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595" w:rsidRPr="00ED495E" w:rsidRDefault="00614595" w:rsidP="00ED495E">
      <w:pPr>
        <w:keepNext/>
        <w:widowControl w:val="0"/>
        <w:tabs>
          <w:tab w:val="left" w:pos="9356"/>
        </w:tabs>
        <w:suppressAutoHyphens/>
        <w:autoSpaceDE w:val="0"/>
        <w:autoSpaceDN w:val="0"/>
        <w:ind w:left="9356"/>
        <w:rPr>
          <w:rFonts w:eastAsia="Times New Roman CYR"/>
          <w:bCs/>
          <w:color w:val="000000"/>
          <w:kern w:val="3"/>
          <w:sz w:val="24"/>
          <w:szCs w:val="24"/>
          <w:lang w:eastAsia="ja-JP" w:bidi="fa-IR"/>
        </w:rPr>
      </w:pPr>
      <w:r w:rsidRPr="00ED495E">
        <w:rPr>
          <w:rFonts w:eastAsia="Times New Roman CYR"/>
          <w:bCs/>
          <w:color w:val="000000"/>
          <w:kern w:val="3"/>
          <w:sz w:val="24"/>
          <w:szCs w:val="24"/>
          <w:lang w:eastAsia="ja-JP" w:bidi="fa-IR"/>
        </w:rPr>
        <w:t xml:space="preserve">Приложение </w:t>
      </w:r>
      <w:r w:rsidR="00AE3A5E" w:rsidRPr="00ED495E">
        <w:rPr>
          <w:rFonts w:eastAsia="Times New Roman CYR"/>
          <w:bCs/>
          <w:color w:val="000000"/>
          <w:kern w:val="3"/>
          <w:sz w:val="24"/>
          <w:szCs w:val="24"/>
          <w:lang w:eastAsia="ja-JP" w:bidi="fa-IR"/>
        </w:rPr>
        <w:t>6</w:t>
      </w:r>
    </w:p>
    <w:p w:rsidR="00614595" w:rsidRPr="00ED495E" w:rsidRDefault="00614595" w:rsidP="00ED495E">
      <w:pPr>
        <w:ind w:left="9356"/>
        <w:rPr>
          <w:rFonts w:eastAsia="Times New Roman CYR"/>
          <w:bCs/>
          <w:color w:val="000000"/>
          <w:kern w:val="3"/>
          <w:sz w:val="24"/>
          <w:szCs w:val="24"/>
          <w:lang w:eastAsia="ja-JP" w:bidi="fa-IR"/>
        </w:rPr>
      </w:pPr>
      <w:r w:rsidRPr="00ED495E">
        <w:rPr>
          <w:rFonts w:eastAsia="Times New Roman CYR"/>
          <w:bCs/>
          <w:color w:val="000000"/>
          <w:kern w:val="3"/>
          <w:sz w:val="24"/>
          <w:szCs w:val="24"/>
          <w:lang w:eastAsia="ja-JP" w:bidi="fa-IR"/>
        </w:rPr>
        <w:t xml:space="preserve">к </w:t>
      </w:r>
      <w:r w:rsidR="00013154" w:rsidRPr="00ED495E">
        <w:rPr>
          <w:rFonts w:eastAsia="Times New Roman CYR"/>
          <w:bCs/>
          <w:color w:val="000000"/>
          <w:kern w:val="3"/>
          <w:sz w:val="24"/>
          <w:szCs w:val="24"/>
          <w:lang w:eastAsia="ja-JP" w:bidi="fa-IR"/>
        </w:rPr>
        <w:t>концессионному соглашению</w:t>
      </w:r>
    </w:p>
    <w:p w:rsidR="00013154" w:rsidRPr="00ED495E" w:rsidRDefault="00013154" w:rsidP="00ED495E">
      <w:pPr>
        <w:ind w:left="9356"/>
        <w:rPr>
          <w:sz w:val="24"/>
          <w:szCs w:val="24"/>
        </w:rPr>
      </w:pPr>
      <w:r w:rsidRPr="00ED495E">
        <w:rPr>
          <w:rFonts w:eastAsia="Times New Roman CYR"/>
          <w:bCs/>
          <w:color w:val="000000"/>
          <w:kern w:val="3"/>
          <w:sz w:val="24"/>
          <w:szCs w:val="24"/>
          <w:lang w:eastAsia="ja-JP" w:bidi="fa-IR"/>
        </w:rPr>
        <w:t>от ___________ № ___________</w:t>
      </w:r>
    </w:p>
    <w:p w:rsidR="00614595" w:rsidRDefault="00614595" w:rsidP="00013154">
      <w:pPr>
        <w:ind w:left="9356"/>
        <w:jc w:val="right"/>
        <w:rPr>
          <w:sz w:val="24"/>
          <w:szCs w:val="24"/>
        </w:rPr>
      </w:pPr>
    </w:p>
    <w:p w:rsidR="00EF4229" w:rsidRDefault="00614595" w:rsidP="00614595">
      <w:pPr>
        <w:jc w:val="center"/>
        <w:rPr>
          <w:b/>
        </w:rPr>
      </w:pPr>
      <w:r w:rsidRPr="00614595">
        <w:rPr>
          <w:b/>
        </w:rPr>
        <w:t>Минимально допустимые плановые значения показателей деятельности Концессионера</w:t>
      </w:r>
    </w:p>
    <w:p w:rsidR="00614595" w:rsidRDefault="00614595" w:rsidP="00614595">
      <w:pPr>
        <w:jc w:val="center"/>
        <w:rPr>
          <w:b/>
        </w:rPr>
      </w:pPr>
    </w:p>
    <w:tbl>
      <w:tblPr>
        <w:tblW w:w="14782" w:type="dxa"/>
        <w:tblInd w:w="98" w:type="dxa"/>
        <w:tblLayout w:type="fixed"/>
        <w:tblLook w:val="04A0"/>
      </w:tblPr>
      <w:tblGrid>
        <w:gridCol w:w="719"/>
        <w:gridCol w:w="2034"/>
        <w:gridCol w:w="877"/>
        <w:gridCol w:w="656"/>
        <w:gridCol w:w="656"/>
        <w:gridCol w:w="656"/>
        <w:gridCol w:w="656"/>
        <w:gridCol w:w="656"/>
        <w:gridCol w:w="656"/>
        <w:gridCol w:w="656"/>
        <w:gridCol w:w="656"/>
        <w:gridCol w:w="656"/>
        <w:gridCol w:w="656"/>
        <w:gridCol w:w="656"/>
        <w:gridCol w:w="656"/>
        <w:gridCol w:w="656"/>
        <w:gridCol w:w="656"/>
        <w:gridCol w:w="656"/>
        <w:gridCol w:w="656"/>
        <w:gridCol w:w="656"/>
      </w:tblGrid>
      <w:tr w:rsidR="00ED495E" w:rsidRPr="007716B3" w:rsidTr="007744E9">
        <w:trPr>
          <w:trHeight w:val="960"/>
        </w:trPr>
        <w:tc>
          <w:tcPr>
            <w:tcW w:w="14782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b/>
                <w:bCs/>
                <w:color w:val="000000"/>
                <w:sz w:val="16"/>
                <w:szCs w:val="16"/>
              </w:rPr>
              <w:t xml:space="preserve">Сведения о ценах, величинах, значениях и параметрах в соответствии с пунктами 1, 4-11 части 1.2 статьи 23 Федерального закона  от 21.07.2005  №115-ФЗ "О концессионных соглашениях" </w:t>
            </w:r>
          </w:p>
        </w:tc>
      </w:tr>
      <w:tr w:rsidR="00ED495E" w:rsidRPr="007716B3" w:rsidTr="007744E9">
        <w:trPr>
          <w:trHeight w:val="450"/>
        </w:trPr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 xml:space="preserve">Сфера: водоснабжение (полный комплекс) 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95E" w:rsidRPr="007716B3" w:rsidRDefault="00ED495E" w:rsidP="00C70E6C">
            <w:pPr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95E" w:rsidRPr="007716B3" w:rsidRDefault="00ED495E" w:rsidP="00C70E6C">
            <w:pPr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95E" w:rsidRPr="007716B3" w:rsidRDefault="00ED495E" w:rsidP="00C70E6C">
            <w:pPr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95E" w:rsidRPr="007716B3" w:rsidRDefault="00ED495E" w:rsidP="00C70E6C">
            <w:pPr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95E" w:rsidRPr="007716B3" w:rsidRDefault="00ED495E" w:rsidP="00C70E6C">
            <w:pPr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95E" w:rsidRPr="007716B3" w:rsidRDefault="00ED495E" w:rsidP="00C70E6C">
            <w:pPr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95E" w:rsidRPr="007716B3" w:rsidRDefault="00ED495E" w:rsidP="00C70E6C">
            <w:pPr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95E" w:rsidRPr="007716B3" w:rsidRDefault="00ED495E" w:rsidP="00C70E6C">
            <w:pPr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95E" w:rsidRPr="007716B3" w:rsidRDefault="00ED495E" w:rsidP="00C70E6C">
            <w:pPr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95E" w:rsidRPr="007716B3" w:rsidRDefault="00ED495E" w:rsidP="00C70E6C">
            <w:pPr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95E" w:rsidRPr="007716B3" w:rsidRDefault="00ED495E" w:rsidP="00C70E6C">
            <w:pPr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95E" w:rsidRPr="007716B3" w:rsidRDefault="00ED495E" w:rsidP="00C70E6C">
            <w:pPr>
              <w:rPr>
                <w:rFonts w:cstheme="minorHAnsi"/>
                <w:color w:val="000000"/>
                <w:sz w:val="16"/>
                <w:szCs w:val="16"/>
              </w:rPr>
            </w:pPr>
          </w:p>
        </w:tc>
      </w:tr>
      <w:tr w:rsidR="00ED495E" w:rsidRPr="007716B3" w:rsidTr="007744E9">
        <w:trPr>
          <w:trHeight w:val="450"/>
        </w:trPr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553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 xml:space="preserve">Собственник имущества: Муниципальное образование </w:t>
            </w: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Кондинский</w:t>
            </w:r>
            <w:proofErr w:type="spellEnd"/>
            <w:r w:rsidRPr="007716B3">
              <w:rPr>
                <w:rFonts w:cstheme="minorHAnsi"/>
                <w:color w:val="000000"/>
                <w:sz w:val="16"/>
                <w:szCs w:val="16"/>
              </w:rPr>
              <w:t xml:space="preserve"> район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95E" w:rsidRPr="007716B3" w:rsidRDefault="00ED495E" w:rsidP="00C70E6C">
            <w:pPr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95E" w:rsidRPr="007716B3" w:rsidRDefault="00ED495E" w:rsidP="00C70E6C">
            <w:pPr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95E" w:rsidRPr="007716B3" w:rsidRDefault="00ED495E" w:rsidP="00C70E6C">
            <w:pPr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95E" w:rsidRPr="007716B3" w:rsidRDefault="00ED495E" w:rsidP="00C70E6C">
            <w:pPr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95E" w:rsidRPr="007716B3" w:rsidRDefault="00ED495E" w:rsidP="00C70E6C">
            <w:pPr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95E" w:rsidRPr="007716B3" w:rsidRDefault="00ED495E" w:rsidP="00C70E6C">
            <w:pPr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95E" w:rsidRPr="007716B3" w:rsidRDefault="00ED495E" w:rsidP="00C70E6C">
            <w:pPr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95E" w:rsidRPr="007716B3" w:rsidRDefault="00ED495E" w:rsidP="00C70E6C">
            <w:pPr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95E" w:rsidRPr="007716B3" w:rsidRDefault="00ED495E" w:rsidP="00C70E6C">
            <w:pPr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95E" w:rsidRPr="007716B3" w:rsidRDefault="00ED495E" w:rsidP="00C70E6C">
            <w:pPr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95E" w:rsidRPr="007716B3" w:rsidRDefault="00ED495E" w:rsidP="00C70E6C">
            <w:pPr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95E" w:rsidRPr="007716B3" w:rsidRDefault="00ED495E" w:rsidP="00C70E6C">
            <w:pPr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95E" w:rsidRPr="007716B3" w:rsidRDefault="00ED495E" w:rsidP="00C70E6C">
            <w:pPr>
              <w:rPr>
                <w:rFonts w:cstheme="minorHAnsi"/>
                <w:color w:val="000000"/>
                <w:sz w:val="16"/>
                <w:szCs w:val="16"/>
              </w:rPr>
            </w:pPr>
          </w:p>
        </w:tc>
      </w:tr>
      <w:tr w:rsidR="00ED495E" w:rsidRPr="007716B3" w:rsidTr="007744E9">
        <w:trPr>
          <w:trHeight w:val="450"/>
        </w:trPr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42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 xml:space="preserve">МО на территории которого расположены объекты: сельское поселение </w:t>
            </w: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Мулымья</w:t>
            </w:r>
            <w:proofErr w:type="spellEnd"/>
            <w:r w:rsidRPr="007716B3">
              <w:rPr>
                <w:rFonts w:cstheme="minorHAnsi"/>
                <w:color w:val="000000"/>
                <w:sz w:val="16"/>
                <w:szCs w:val="16"/>
              </w:rPr>
              <w:t xml:space="preserve"> Кондинского района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95E" w:rsidRPr="007716B3" w:rsidRDefault="00ED495E" w:rsidP="00C70E6C">
            <w:pPr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95E" w:rsidRPr="007716B3" w:rsidRDefault="00ED495E" w:rsidP="00C70E6C">
            <w:pPr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95E" w:rsidRPr="007716B3" w:rsidRDefault="00ED495E" w:rsidP="00C70E6C">
            <w:pPr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95E" w:rsidRPr="007716B3" w:rsidRDefault="00ED495E" w:rsidP="00C70E6C">
            <w:pPr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95E" w:rsidRPr="007716B3" w:rsidRDefault="00ED495E" w:rsidP="00C70E6C">
            <w:pPr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95E" w:rsidRPr="007716B3" w:rsidRDefault="00ED495E" w:rsidP="00C70E6C">
            <w:pPr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95E" w:rsidRPr="007716B3" w:rsidRDefault="00ED495E" w:rsidP="00C70E6C">
            <w:pPr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95E" w:rsidRPr="007716B3" w:rsidRDefault="00ED495E" w:rsidP="00C70E6C">
            <w:pPr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95E" w:rsidRPr="007716B3" w:rsidRDefault="00ED495E" w:rsidP="00C70E6C">
            <w:pPr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95E" w:rsidRPr="007716B3" w:rsidRDefault="00ED495E" w:rsidP="00C70E6C">
            <w:pPr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95E" w:rsidRPr="007716B3" w:rsidRDefault="00ED495E" w:rsidP="00C70E6C">
            <w:pPr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95E" w:rsidRPr="007716B3" w:rsidRDefault="00ED495E" w:rsidP="00C70E6C">
            <w:pPr>
              <w:rPr>
                <w:rFonts w:cstheme="minorHAnsi"/>
                <w:color w:val="000000"/>
                <w:sz w:val="16"/>
                <w:szCs w:val="16"/>
              </w:rPr>
            </w:pPr>
          </w:p>
        </w:tc>
      </w:tr>
      <w:tr w:rsidR="00ED495E" w:rsidRPr="007716B3" w:rsidTr="007744E9">
        <w:trPr>
          <w:trHeight w:val="450"/>
        </w:trPr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95E" w:rsidRPr="007716B3" w:rsidRDefault="00ED495E" w:rsidP="00C70E6C">
            <w:pPr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95E" w:rsidRPr="007716B3" w:rsidRDefault="00ED495E" w:rsidP="00C70E6C">
            <w:pPr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95E" w:rsidRPr="007716B3" w:rsidRDefault="00ED495E" w:rsidP="00C70E6C">
            <w:pPr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95E" w:rsidRPr="007716B3" w:rsidRDefault="00ED495E" w:rsidP="00C70E6C">
            <w:pPr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95E" w:rsidRPr="007716B3" w:rsidRDefault="00ED495E" w:rsidP="00C70E6C">
            <w:pPr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95E" w:rsidRPr="007716B3" w:rsidRDefault="00ED495E" w:rsidP="00C70E6C">
            <w:pPr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95E" w:rsidRPr="007716B3" w:rsidRDefault="00ED495E" w:rsidP="00C70E6C">
            <w:pPr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95E" w:rsidRPr="007716B3" w:rsidRDefault="00ED495E" w:rsidP="00C70E6C">
            <w:pPr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95E" w:rsidRPr="007716B3" w:rsidRDefault="00ED495E" w:rsidP="00C70E6C">
            <w:pPr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95E" w:rsidRPr="007716B3" w:rsidRDefault="00ED495E" w:rsidP="00C70E6C">
            <w:pPr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95E" w:rsidRPr="007716B3" w:rsidRDefault="00ED495E" w:rsidP="00C70E6C">
            <w:pPr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95E" w:rsidRPr="007716B3" w:rsidRDefault="00ED495E" w:rsidP="00C70E6C">
            <w:pPr>
              <w:rPr>
                <w:rFonts w:cstheme="minorHAnsi"/>
                <w:color w:val="000000"/>
                <w:sz w:val="16"/>
                <w:szCs w:val="16"/>
              </w:rPr>
            </w:pPr>
          </w:p>
        </w:tc>
      </w:tr>
      <w:tr w:rsidR="00ED495E" w:rsidRPr="007716B3" w:rsidTr="007744E9">
        <w:trPr>
          <w:trHeight w:val="555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пункты части 1.2 статьи 23 Федерального закона 115-ФЗ</w:t>
            </w:r>
          </w:p>
        </w:tc>
        <w:tc>
          <w:tcPr>
            <w:tcW w:w="20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Перечень сведений, подлежащих представлению организатору конкурса</w:t>
            </w:r>
          </w:p>
        </w:tc>
        <w:tc>
          <w:tcPr>
            <w:tcW w:w="8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 xml:space="preserve">Ед. </w:t>
            </w: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изм</w:t>
            </w:r>
            <w:proofErr w:type="spellEnd"/>
            <w:r w:rsidRPr="007716B3">
              <w:rPr>
                <w:rFonts w:cstheme="minorHAnsi"/>
                <w:color w:val="000000"/>
                <w:sz w:val="16"/>
                <w:szCs w:val="16"/>
              </w:rPr>
              <w:t>.</w:t>
            </w:r>
          </w:p>
        </w:tc>
        <w:tc>
          <w:tcPr>
            <w:tcW w:w="11152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 xml:space="preserve">Сведения о ценах, величинах, значениях и параметрах </w:t>
            </w:r>
          </w:p>
        </w:tc>
      </w:tr>
      <w:tr w:rsidR="00ED495E" w:rsidRPr="007716B3" w:rsidTr="007744E9">
        <w:trPr>
          <w:trHeight w:val="690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95E" w:rsidRPr="007716B3" w:rsidRDefault="00ED495E" w:rsidP="00C70E6C">
            <w:pPr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20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95E" w:rsidRPr="007716B3" w:rsidRDefault="00ED495E" w:rsidP="00C70E6C">
            <w:pPr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8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95E" w:rsidRPr="007716B3" w:rsidRDefault="00ED495E" w:rsidP="00C70E6C">
            <w:pPr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2015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2016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2018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2019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2020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2022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2024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2025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2026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2027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2028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2029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2030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2031</w:t>
            </w:r>
          </w:p>
        </w:tc>
      </w:tr>
      <w:tr w:rsidR="00ED495E" w:rsidRPr="007716B3" w:rsidTr="007744E9">
        <w:trPr>
          <w:trHeight w:val="48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063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Минимально допустимые плановые значения показателей деятельности концессионера и долгосрочные параметры регулирования деятельности концессионера  в соответствии с частью 1.4  статьи 23</w:t>
            </w:r>
          </w:p>
        </w:tc>
      </w:tr>
      <w:tr w:rsidR="00ED495E" w:rsidRPr="007716B3" w:rsidTr="007744E9">
        <w:trPr>
          <w:trHeight w:val="39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Показатели качества воды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95E" w:rsidRPr="007716B3" w:rsidRDefault="00ED495E" w:rsidP="00C70E6C">
            <w:pPr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95E" w:rsidRPr="007716B3" w:rsidRDefault="00ED495E" w:rsidP="00C70E6C">
            <w:pPr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95E" w:rsidRPr="007716B3" w:rsidRDefault="00ED495E" w:rsidP="00C70E6C">
            <w:pPr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95E" w:rsidRPr="007716B3" w:rsidRDefault="00ED495E" w:rsidP="00C70E6C">
            <w:pPr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95E" w:rsidRPr="007716B3" w:rsidRDefault="00ED495E" w:rsidP="00C70E6C">
            <w:pPr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95E" w:rsidRPr="007716B3" w:rsidRDefault="00ED495E" w:rsidP="00C70E6C">
            <w:pPr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 </w:t>
            </w:r>
          </w:p>
        </w:tc>
      </w:tr>
      <w:tr w:rsidR="00ED495E" w:rsidRPr="007716B3" w:rsidTr="007744E9">
        <w:trPr>
          <w:trHeight w:val="190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 xml:space="preserve">доля проб питьевой воды, подаваемой с источников водоснабжения, водопроводных станций или иных объектов централизованной системы водоснабжения в распределительную водопроводную сеть, не соответствующих установленным требованиям, в общем объеме проб, отобранных по результатам производственного </w:t>
            </w:r>
            <w:r w:rsidRPr="007716B3">
              <w:rPr>
                <w:rFonts w:cstheme="minorHAnsi"/>
                <w:color w:val="000000"/>
                <w:sz w:val="16"/>
                <w:szCs w:val="16"/>
              </w:rPr>
              <w:lastRenderedPageBreak/>
              <w:t>контроля качества питьевой воды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lastRenderedPageBreak/>
              <w:t>%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x</w:t>
            </w:r>
            <w:proofErr w:type="spellEnd"/>
          </w:p>
        </w:tc>
      </w:tr>
      <w:tr w:rsidR="00ED495E" w:rsidRPr="007716B3" w:rsidTr="007744E9">
        <w:trPr>
          <w:trHeight w:val="136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lastRenderedPageBreak/>
              <w:t>1.1.1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доля проб питьевой воды в распределительной водопроводной сети, не соответствующих установленным требованиям, в общем объеме проб, отобранных по результатам производственного контроля качества питьевой воды.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%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0</w:t>
            </w:r>
          </w:p>
        </w:tc>
      </w:tr>
      <w:tr w:rsidR="00ED495E" w:rsidRPr="007716B3" w:rsidTr="007744E9">
        <w:trPr>
          <w:trHeight w:val="48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Показатели надежности и бесперебойности водоснабжения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95E" w:rsidRPr="007716B3" w:rsidRDefault="00ED495E" w:rsidP="00C70E6C">
            <w:pPr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95E" w:rsidRPr="007716B3" w:rsidRDefault="00ED495E" w:rsidP="00C70E6C">
            <w:pPr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95E" w:rsidRPr="007716B3" w:rsidRDefault="00ED495E" w:rsidP="00C70E6C">
            <w:pPr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95E" w:rsidRPr="007716B3" w:rsidRDefault="00ED495E" w:rsidP="00C70E6C">
            <w:pPr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95E" w:rsidRPr="007716B3" w:rsidRDefault="00ED495E" w:rsidP="00C70E6C">
            <w:pPr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95E" w:rsidRPr="007716B3" w:rsidRDefault="00ED495E" w:rsidP="00C70E6C">
            <w:pPr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 </w:t>
            </w:r>
          </w:p>
        </w:tc>
      </w:tr>
      <w:tr w:rsidR="00ED495E" w:rsidRPr="007716B3" w:rsidTr="007744E9">
        <w:trPr>
          <w:trHeight w:val="234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количество перерывов в подаче воды, зафиксированных в местах исполнения обязательств организацией, осуществляющей холодное водоснабжение, по подаче холодной воды, возникших в результате аварий, повреждений и иных технологических нарушений на объектах централизованной системы холодного водоснабжения, принадлежащих организации, осуществляющей холодное водоснабжение, в расчете на протяженность водопроводной сети в год.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Ед.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0</w:t>
            </w:r>
          </w:p>
        </w:tc>
      </w:tr>
      <w:tr w:rsidR="00ED495E" w:rsidRPr="007716B3" w:rsidTr="007744E9">
        <w:trPr>
          <w:trHeight w:val="52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 xml:space="preserve">Показатели энергетической эффективности 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95E" w:rsidRPr="007716B3" w:rsidRDefault="00ED495E" w:rsidP="00C70E6C">
            <w:pPr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95E" w:rsidRPr="007716B3" w:rsidRDefault="00ED495E" w:rsidP="00C70E6C">
            <w:pPr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95E" w:rsidRPr="007716B3" w:rsidRDefault="00ED495E" w:rsidP="00C70E6C">
            <w:pPr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95E" w:rsidRPr="007716B3" w:rsidRDefault="00ED495E" w:rsidP="00C70E6C">
            <w:pPr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95E" w:rsidRPr="007716B3" w:rsidRDefault="00ED495E" w:rsidP="00C70E6C">
            <w:pPr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95E" w:rsidRPr="007716B3" w:rsidRDefault="00ED495E" w:rsidP="00C70E6C">
            <w:pPr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 </w:t>
            </w:r>
          </w:p>
        </w:tc>
      </w:tr>
      <w:tr w:rsidR="00ED495E" w:rsidRPr="007716B3" w:rsidTr="007744E9">
        <w:trPr>
          <w:trHeight w:val="76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1.3.1.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 xml:space="preserve">доля потерь воды в централизованных системах холодного водоснабжения при </w:t>
            </w:r>
            <w:r w:rsidRPr="007716B3">
              <w:rPr>
                <w:rFonts w:cstheme="minorHAnsi"/>
                <w:color w:val="000000"/>
                <w:sz w:val="16"/>
                <w:szCs w:val="16"/>
              </w:rPr>
              <w:lastRenderedPageBreak/>
              <w:t>транспортировке в общем объеме воды, поданной в водопроводную сеть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lastRenderedPageBreak/>
              <w:t>%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4,00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4,00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4,00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4,00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4,00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4,00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4,00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4,00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4,00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4,00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4,00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4,00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4,00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4,00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4,00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4,00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4,00</w:t>
            </w:r>
          </w:p>
        </w:tc>
      </w:tr>
      <w:tr w:rsidR="00ED495E" w:rsidRPr="007716B3" w:rsidTr="007744E9">
        <w:trPr>
          <w:trHeight w:val="103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lastRenderedPageBreak/>
              <w:t>1.3.2.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удельный расход электрической энергии, потребляемой в технологическом процессе подготовки питьевой воды, на единицу объема воды, отпускаемой в сеть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кВтЧ</w:t>
            </w:r>
            <w:proofErr w:type="spellEnd"/>
            <w:r w:rsidRPr="007716B3">
              <w:rPr>
                <w:rFonts w:cstheme="minorHAnsi"/>
                <w:color w:val="000000"/>
                <w:sz w:val="16"/>
                <w:szCs w:val="16"/>
              </w:rPr>
              <w:t>/м3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1</w:t>
            </w:r>
          </w:p>
        </w:tc>
      </w:tr>
      <w:tr w:rsidR="00ED495E" w:rsidRPr="007716B3" w:rsidTr="007744E9">
        <w:trPr>
          <w:trHeight w:val="51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Индекс эффективности операционных расходов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%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1</w:t>
            </w:r>
          </w:p>
        </w:tc>
      </w:tr>
      <w:tr w:rsidR="00ED495E" w:rsidRPr="007716B3" w:rsidTr="007744E9">
        <w:trPr>
          <w:trHeight w:val="1395"/>
        </w:trPr>
        <w:tc>
          <w:tcPr>
            <w:tcW w:w="7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4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 xml:space="preserve">Объем отпуска воды в году, предшествующем первому году действия концессионного соглашения, а также прогноз объема отпуска воды на срок действия концессионного соглашения 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тыс. м3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7716B3">
              <w:rPr>
                <w:rFonts w:cstheme="minorHAnsi"/>
                <w:sz w:val="16"/>
                <w:szCs w:val="16"/>
              </w:rPr>
              <w:t>63,79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7716B3">
              <w:rPr>
                <w:rFonts w:cstheme="minorHAnsi"/>
                <w:sz w:val="16"/>
                <w:szCs w:val="16"/>
              </w:rPr>
              <w:t>63,02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7716B3">
              <w:rPr>
                <w:rFonts w:cstheme="minorHAnsi"/>
                <w:sz w:val="16"/>
                <w:szCs w:val="16"/>
              </w:rPr>
              <w:t>63,02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7716B3">
              <w:rPr>
                <w:rFonts w:cstheme="minorHAnsi"/>
                <w:sz w:val="16"/>
                <w:szCs w:val="16"/>
              </w:rPr>
              <w:t>63,02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7716B3">
              <w:rPr>
                <w:rFonts w:cstheme="minorHAnsi"/>
                <w:sz w:val="16"/>
                <w:szCs w:val="16"/>
              </w:rPr>
              <w:t>63,02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7716B3">
              <w:rPr>
                <w:rFonts w:cstheme="minorHAnsi"/>
                <w:sz w:val="16"/>
                <w:szCs w:val="16"/>
              </w:rPr>
              <w:t>63,02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7716B3">
              <w:rPr>
                <w:rFonts w:cstheme="minorHAnsi"/>
                <w:sz w:val="16"/>
                <w:szCs w:val="16"/>
              </w:rPr>
              <w:t>63,02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7716B3">
              <w:rPr>
                <w:rFonts w:cstheme="minorHAnsi"/>
                <w:sz w:val="16"/>
                <w:szCs w:val="16"/>
              </w:rPr>
              <w:t>63,02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7716B3">
              <w:rPr>
                <w:rFonts w:cstheme="minorHAnsi"/>
                <w:sz w:val="16"/>
                <w:szCs w:val="16"/>
              </w:rPr>
              <w:t>63,02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7716B3">
              <w:rPr>
                <w:rFonts w:cstheme="minorHAnsi"/>
                <w:sz w:val="16"/>
                <w:szCs w:val="16"/>
              </w:rPr>
              <w:t>63,02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7716B3">
              <w:rPr>
                <w:rFonts w:cstheme="minorHAnsi"/>
                <w:sz w:val="16"/>
                <w:szCs w:val="16"/>
              </w:rPr>
              <w:t>63,02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63,02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63,02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63,02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63,02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63,02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63,02</w:t>
            </w:r>
          </w:p>
        </w:tc>
      </w:tr>
      <w:tr w:rsidR="00ED495E" w:rsidRPr="007716B3" w:rsidTr="007744E9">
        <w:trPr>
          <w:trHeight w:val="495"/>
        </w:trPr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95E" w:rsidRPr="007716B3" w:rsidRDefault="00ED495E" w:rsidP="00C70E6C">
            <w:pPr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темп изменения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%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7716B3">
              <w:rPr>
                <w:rFonts w:cstheme="minorHAnsi"/>
                <w:sz w:val="16"/>
                <w:szCs w:val="16"/>
              </w:rPr>
              <w:t>98,79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7716B3">
              <w:rPr>
                <w:rFonts w:cstheme="minorHAnsi"/>
                <w:sz w:val="16"/>
                <w:szCs w:val="16"/>
              </w:rPr>
              <w:t>100,00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7716B3">
              <w:rPr>
                <w:rFonts w:cstheme="minorHAnsi"/>
                <w:sz w:val="16"/>
                <w:szCs w:val="16"/>
              </w:rPr>
              <w:t>100,00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7716B3">
              <w:rPr>
                <w:rFonts w:cstheme="minorHAnsi"/>
                <w:sz w:val="16"/>
                <w:szCs w:val="16"/>
              </w:rPr>
              <w:t>100,00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7716B3">
              <w:rPr>
                <w:rFonts w:cstheme="minorHAnsi"/>
                <w:sz w:val="16"/>
                <w:szCs w:val="16"/>
              </w:rPr>
              <w:t>100,00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7716B3">
              <w:rPr>
                <w:rFonts w:cstheme="minorHAnsi"/>
                <w:sz w:val="16"/>
                <w:szCs w:val="16"/>
              </w:rPr>
              <w:t>100,00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7716B3">
              <w:rPr>
                <w:rFonts w:cstheme="minorHAnsi"/>
                <w:sz w:val="16"/>
                <w:szCs w:val="16"/>
              </w:rPr>
              <w:t>100,00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7716B3">
              <w:rPr>
                <w:rFonts w:cstheme="minorHAnsi"/>
                <w:sz w:val="16"/>
                <w:szCs w:val="16"/>
              </w:rPr>
              <w:t>100,00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7716B3">
              <w:rPr>
                <w:rFonts w:cstheme="minorHAnsi"/>
                <w:sz w:val="16"/>
                <w:szCs w:val="16"/>
              </w:rPr>
              <w:t>100,00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7716B3">
              <w:rPr>
                <w:rFonts w:cstheme="minorHAnsi"/>
                <w:sz w:val="16"/>
                <w:szCs w:val="16"/>
              </w:rPr>
              <w:t>100,00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7716B3">
              <w:rPr>
                <w:rFonts w:cstheme="minorHAnsi"/>
                <w:sz w:val="16"/>
                <w:szCs w:val="16"/>
              </w:rPr>
              <w:t>100,00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7716B3">
              <w:rPr>
                <w:rFonts w:cstheme="minorHAnsi"/>
                <w:sz w:val="16"/>
                <w:szCs w:val="16"/>
              </w:rPr>
              <w:t>100,00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7716B3">
              <w:rPr>
                <w:rFonts w:cstheme="minorHAnsi"/>
                <w:sz w:val="16"/>
                <w:szCs w:val="16"/>
              </w:rPr>
              <w:t>100,00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7716B3">
              <w:rPr>
                <w:rFonts w:cstheme="minorHAnsi"/>
                <w:sz w:val="16"/>
                <w:szCs w:val="16"/>
              </w:rPr>
              <w:t>100,00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7716B3">
              <w:rPr>
                <w:rFonts w:cstheme="minorHAnsi"/>
                <w:sz w:val="16"/>
                <w:szCs w:val="16"/>
              </w:rPr>
              <w:t>100,00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7716B3">
              <w:rPr>
                <w:rFonts w:cstheme="minorHAnsi"/>
                <w:sz w:val="16"/>
                <w:szCs w:val="16"/>
              </w:rPr>
              <w:t>100,00</w:t>
            </w:r>
          </w:p>
        </w:tc>
      </w:tr>
      <w:tr w:rsidR="00ED495E" w:rsidRPr="007716B3" w:rsidTr="007744E9">
        <w:trPr>
          <w:trHeight w:val="495"/>
        </w:trPr>
        <w:tc>
          <w:tcPr>
            <w:tcW w:w="71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063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Цены на энергетические ресурсы в году, предшествующем первому году действия концессионного соглашения и прогноз цен на энергетические ресурсы на срок действия концессионного соглашения</w:t>
            </w:r>
          </w:p>
        </w:tc>
      </w:tr>
      <w:tr w:rsidR="00ED495E" w:rsidRPr="007716B3" w:rsidTr="007744E9">
        <w:trPr>
          <w:trHeight w:val="540"/>
        </w:trPr>
        <w:tc>
          <w:tcPr>
            <w:tcW w:w="71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D495E" w:rsidRPr="007716B3" w:rsidRDefault="00ED495E" w:rsidP="00C70E6C">
            <w:pPr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электроэнергия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руб./кВтч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4,44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4,79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5,13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5,50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5,89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6,30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6,75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7,23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7,74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8,29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8,88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9,51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10,19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10,91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11,69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12,52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13,40</w:t>
            </w:r>
          </w:p>
        </w:tc>
      </w:tr>
      <w:tr w:rsidR="00ED495E" w:rsidRPr="007716B3" w:rsidTr="007744E9">
        <w:trPr>
          <w:trHeight w:val="540"/>
        </w:trPr>
        <w:tc>
          <w:tcPr>
            <w:tcW w:w="71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D495E" w:rsidRPr="007716B3" w:rsidRDefault="00ED495E" w:rsidP="00C70E6C">
            <w:pPr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изменение цен на электрическую энергию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%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107,80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107,20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107,10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107,10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107,10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107,10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107,10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107,10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107,10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107,10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107,10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107,10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107,10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107,10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107,10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107,10</w:t>
            </w:r>
          </w:p>
        </w:tc>
      </w:tr>
      <w:tr w:rsidR="00ED495E" w:rsidRPr="007716B3" w:rsidTr="007744E9">
        <w:trPr>
          <w:trHeight w:val="570"/>
        </w:trPr>
        <w:tc>
          <w:tcPr>
            <w:tcW w:w="7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063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Потери и удельное потребление энергетических ресурсов на единицу объема отпуска воды в году, предшествующем первому году действия концессионного соглашения (по каждому виду используемого энергетического ресурса)</w:t>
            </w:r>
          </w:p>
        </w:tc>
      </w:tr>
      <w:tr w:rsidR="00ED495E" w:rsidRPr="007716B3" w:rsidTr="007744E9">
        <w:trPr>
          <w:trHeight w:val="465"/>
        </w:trPr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495E" w:rsidRPr="007716B3" w:rsidRDefault="00ED495E" w:rsidP="00C70E6C">
            <w:pPr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уровень потерь воды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%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10,00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х</w:t>
            </w:r>
            <w:proofErr w:type="spellEnd"/>
          </w:p>
        </w:tc>
      </w:tr>
      <w:tr w:rsidR="00ED495E" w:rsidRPr="007716B3" w:rsidTr="007744E9">
        <w:trPr>
          <w:trHeight w:val="420"/>
        </w:trPr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495E" w:rsidRPr="007716B3" w:rsidRDefault="00ED495E" w:rsidP="00C70E6C">
            <w:pPr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удельный расход электрической энергии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кВтЧ</w:t>
            </w:r>
            <w:proofErr w:type="spellEnd"/>
            <w:r w:rsidRPr="007716B3">
              <w:rPr>
                <w:rFonts w:cstheme="minorHAnsi"/>
                <w:color w:val="000000"/>
                <w:sz w:val="16"/>
                <w:szCs w:val="16"/>
              </w:rPr>
              <w:t>/м3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1,50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х</w:t>
            </w:r>
            <w:proofErr w:type="spellEnd"/>
          </w:p>
        </w:tc>
      </w:tr>
      <w:tr w:rsidR="00ED495E" w:rsidRPr="007716B3" w:rsidTr="007744E9">
        <w:trPr>
          <w:trHeight w:val="90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7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Величина неподконтрольных расходов  (за исключением расходов на энергетические ресурсы, концессионной платы и налога на прибыль организаций)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74,84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х</w:t>
            </w:r>
            <w:proofErr w:type="spellEnd"/>
          </w:p>
        </w:tc>
      </w:tr>
      <w:tr w:rsidR="00ED495E" w:rsidRPr="007716B3" w:rsidTr="007744E9">
        <w:trPr>
          <w:trHeight w:val="43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8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Метод регулирования</w:t>
            </w:r>
          </w:p>
        </w:tc>
        <w:tc>
          <w:tcPr>
            <w:tcW w:w="12029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Метод индексации</w:t>
            </w:r>
          </w:p>
        </w:tc>
      </w:tr>
      <w:tr w:rsidR="00ED495E" w:rsidRPr="007716B3" w:rsidTr="007744E9">
        <w:trPr>
          <w:trHeight w:val="540"/>
        </w:trPr>
        <w:tc>
          <w:tcPr>
            <w:tcW w:w="71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lastRenderedPageBreak/>
              <w:t>9</w:t>
            </w:r>
          </w:p>
        </w:tc>
        <w:tc>
          <w:tcPr>
            <w:tcW w:w="14063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b/>
                <w:bCs/>
                <w:color w:val="000000"/>
                <w:sz w:val="16"/>
                <w:szCs w:val="16"/>
              </w:rPr>
              <w:t xml:space="preserve"> Предельные  (максимальные) значения критериев конкурса, предусмотренных пунктами 2 - 5 части 2.3 статьи 24 Федерального закона (долгосрочные параметры регулирования деятельности концессионера)</w:t>
            </w:r>
          </w:p>
        </w:tc>
      </w:tr>
      <w:tr w:rsidR="00ED495E" w:rsidRPr="007716B3" w:rsidTr="007744E9">
        <w:trPr>
          <w:trHeight w:val="435"/>
        </w:trPr>
        <w:tc>
          <w:tcPr>
            <w:tcW w:w="71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D495E" w:rsidRPr="007716B3" w:rsidRDefault="00ED495E" w:rsidP="00C70E6C">
            <w:pPr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базовый уровень операционных расходов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2 596,56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x</w:t>
            </w:r>
            <w:proofErr w:type="spellEnd"/>
          </w:p>
        </w:tc>
      </w:tr>
      <w:tr w:rsidR="00ED495E" w:rsidRPr="007716B3" w:rsidTr="007744E9">
        <w:trPr>
          <w:trHeight w:val="480"/>
        </w:trPr>
        <w:tc>
          <w:tcPr>
            <w:tcW w:w="71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D495E" w:rsidRPr="007716B3" w:rsidRDefault="00ED495E" w:rsidP="00C70E6C">
            <w:pPr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Показатели энергосбережения и энергетической эффективности: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95E" w:rsidRPr="007716B3" w:rsidRDefault="00ED495E" w:rsidP="00C70E6C">
            <w:pPr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95E" w:rsidRPr="007716B3" w:rsidRDefault="00ED495E" w:rsidP="00C70E6C">
            <w:pPr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95E" w:rsidRPr="007716B3" w:rsidRDefault="00ED495E" w:rsidP="00C70E6C">
            <w:pPr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95E" w:rsidRPr="007716B3" w:rsidRDefault="00ED495E" w:rsidP="00C70E6C">
            <w:pPr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95E" w:rsidRPr="007716B3" w:rsidRDefault="00ED495E" w:rsidP="00C70E6C">
            <w:pPr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95E" w:rsidRPr="007716B3" w:rsidRDefault="00ED495E" w:rsidP="00C70E6C">
            <w:pPr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95E" w:rsidRPr="007716B3" w:rsidRDefault="00ED495E" w:rsidP="00C70E6C">
            <w:pPr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95E" w:rsidRPr="007716B3" w:rsidRDefault="00ED495E" w:rsidP="00C70E6C">
            <w:pPr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95E" w:rsidRPr="007716B3" w:rsidRDefault="00ED495E" w:rsidP="00C70E6C">
            <w:pPr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95E" w:rsidRPr="007716B3" w:rsidRDefault="00ED495E" w:rsidP="00C70E6C">
            <w:pPr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95E" w:rsidRPr="007716B3" w:rsidRDefault="00ED495E" w:rsidP="00C70E6C">
            <w:pPr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95E" w:rsidRPr="007716B3" w:rsidRDefault="00ED495E" w:rsidP="00C70E6C">
            <w:pPr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95E" w:rsidRPr="007716B3" w:rsidRDefault="00ED495E" w:rsidP="00C70E6C">
            <w:pPr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95E" w:rsidRPr="007716B3" w:rsidRDefault="00ED495E" w:rsidP="00C70E6C">
            <w:pPr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95E" w:rsidRPr="007716B3" w:rsidRDefault="00ED495E" w:rsidP="00C70E6C">
            <w:pPr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95E" w:rsidRPr="007716B3" w:rsidRDefault="00ED495E" w:rsidP="00C70E6C">
            <w:pPr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95E" w:rsidRPr="007716B3" w:rsidRDefault="00ED495E" w:rsidP="00C70E6C">
            <w:pPr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95E" w:rsidRPr="007716B3" w:rsidRDefault="00ED495E" w:rsidP="00C70E6C">
            <w:pPr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 </w:t>
            </w:r>
          </w:p>
        </w:tc>
      </w:tr>
      <w:tr w:rsidR="00ED495E" w:rsidRPr="007716B3" w:rsidTr="007744E9">
        <w:trPr>
          <w:trHeight w:val="1125"/>
        </w:trPr>
        <w:tc>
          <w:tcPr>
            <w:tcW w:w="71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D495E" w:rsidRPr="007716B3" w:rsidRDefault="00ED495E" w:rsidP="00C70E6C">
            <w:pPr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уровень потерь воды (доля потерь воды в централизованных системах холодного водоснабжения при транспортировке в общем объеме воды, поданной в водопроводную сеть)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%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7716B3">
              <w:rPr>
                <w:rFonts w:cstheme="minorHAnsi"/>
                <w:sz w:val="16"/>
                <w:szCs w:val="16"/>
              </w:rPr>
              <w:t>10,00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7716B3">
              <w:rPr>
                <w:rFonts w:cstheme="minorHAnsi"/>
                <w:sz w:val="16"/>
                <w:szCs w:val="16"/>
              </w:rPr>
              <w:t>10,00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7716B3">
              <w:rPr>
                <w:rFonts w:cstheme="minorHAnsi"/>
                <w:sz w:val="16"/>
                <w:szCs w:val="16"/>
              </w:rPr>
              <w:t>10,00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7716B3">
              <w:rPr>
                <w:rFonts w:cstheme="minorHAnsi"/>
                <w:sz w:val="16"/>
                <w:szCs w:val="16"/>
              </w:rPr>
              <w:t>10,00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7716B3">
              <w:rPr>
                <w:rFonts w:cstheme="minorHAnsi"/>
                <w:sz w:val="16"/>
                <w:szCs w:val="16"/>
              </w:rPr>
              <w:t>10,00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7716B3">
              <w:rPr>
                <w:rFonts w:cstheme="minorHAnsi"/>
                <w:sz w:val="16"/>
                <w:szCs w:val="16"/>
              </w:rPr>
              <w:t>10,00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7716B3">
              <w:rPr>
                <w:rFonts w:cstheme="minorHAnsi"/>
                <w:sz w:val="16"/>
                <w:szCs w:val="16"/>
              </w:rPr>
              <w:t>10,00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7716B3">
              <w:rPr>
                <w:rFonts w:cstheme="minorHAnsi"/>
                <w:sz w:val="16"/>
                <w:szCs w:val="16"/>
              </w:rPr>
              <w:t>10,00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7716B3">
              <w:rPr>
                <w:rFonts w:cstheme="minorHAnsi"/>
                <w:sz w:val="16"/>
                <w:szCs w:val="16"/>
              </w:rPr>
              <w:t>10,00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7716B3">
              <w:rPr>
                <w:rFonts w:cstheme="minorHAnsi"/>
                <w:sz w:val="16"/>
                <w:szCs w:val="16"/>
              </w:rPr>
              <w:t>10,00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7716B3">
              <w:rPr>
                <w:rFonts w:cstheme="minorHAnsi"/>
                <w:sz w:val="16"/>
                <w:szCs w:val="16"/>
              </w:rPr>
              <w:t>10,00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7716B3">
              <w:rPr>
                <w:rFonts w:cstheme="minorHAnsi"/>
                <w:sz w:val="16"/>
                <w:szCs w:val="16"/>
              </w:rPr>
              <w:t>10,00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7716B3">
              <w:rPr>
                <w:rFonts w:cstheme="minorHAnsi"/>
                <w:sz w:val="16"/>
                <w:szCs w:val="16"/>
              </w:rPr>
              <w:t>10,00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7716B3">
              <w:rPr>
                <w:rFonts w:cstheme="minorHAnsi"/>
                <w:sz w:val="16"/>
                <w:szCs w:val="16"/>
              </w:rPr>
              <w:t>10,00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7716B3">
              <w:rPr>
                <w:rFonts w:cstheme="minorHAnsi"/>
                <w:sz w:val="16"/>
                <w:szCs w:val="16"/>
              </w:rPr>
              <w:t>10,00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7716B3">
              <w:rPr>
                <w:rFonts w:cstheme="minorHAnsi"/>
                <w:sz w:val="16"/>
                <w:szCs w:val="16"/>
              </w:rPr>
              <w:t>10,00</w:t>
            </w:r>
          </w:p>
        </w:tc>
      </w:tr>
      <w:tr w:rsidR="00ED495E" w:rsidRPr="007716B3" w:rsidTr="007744E9">
        <w:trPr>
          <w:trHeight w:val="1170"/>
        </w:trPr>
        <w:tc>
          <w:tcPr>
            <w:tcW w:w="71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D495E" w:rsidRPr="007716B3" w:rsidRDefault="00ED495E" w:rsidP="00C70E6C">
            <w:pPr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удельный расход электрической энергии, потребляемой в технологическом процессе транспортировки питьевой воды, на единицу объема транспортируемой воды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кВт/м3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7716B3">
              <w:rPr>
                <w:rFonts w:cstheme="minorHAnsi"/>
                <w:sz w:val="16"/>
                <w:szCs w:val="16"/>
              </w:rPr>
              <w:t>1,50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7716B3">
              <w:rPr>
                <w:rFonts w:cstheme="minorHAnsi"/>
                <w:sz w:val="16"/>
                <w:szCs w:val="16"/>
              </w:rPr>
              <w:t>1,50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7716B3">
              <w:rPr>
                <w:rFonts w:cstheme="minorHAnsi"/>
                <w:sz w:val="16"/>
                <w:szCs w:val="16"/>
              </w:rPr>
              <w:t>1,50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7716B3">
              <w:rPr>
                <w:rFonts w:cstheme="minorHAnsi"/>
                <w:sz w:val="16"/>
                <w:szCs w:val="16"/>
              </w:rPr>
              <w:t>1,50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7716B3">
              <w:rPr>
                <w:rFonts w:cstheme="minorHAnsi"/>
                <w:sz w:val="16"/>
                <w:szCs w:val="16"/>
              </w:rPr>
              <w:t>1,50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7716B3">
              <w:rPr>
                <w:rFonts w:cstheme="minorHAnsi"/>
                <w:sz w:val="16"/>
                <w:szCs w:val="16"/>
              </w:rPr>
              <w:t>1,50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7716B3">
              <w:rPr>
                <w:rFonts w:cstheme="minorHAnsi"/>
                <w:sz w:val="16"/>
                <w:szCs w:val="16"/>
              </w:rPr>
              <w:t>1,50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7716B3">
              <w:rPr>
                <w:rFonts w:cstheme="minorHAnsi"/>
                <w:sz w:val="16"/>
                <w:szCs w:val="16"/>
              </w:rPr>
              <w:t>1,50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7716B3">
              <w:rPr>
                <w:rFonts w:cstheme="minorHAnsi"/>
                <w:sz w:val="16"/>
                <w:szCs w:val="16"/>
              </w:rPr>
              <w:t>1,50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7716B3">
              <w:rPr>
                <w:rFonts w:cstheme="minorHAnsi"/>
                <w:sz w:val="16"/>
                <w:szCs w:val="16"/>
              </w:rPr>
              <w:t>1,50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7716B3">
              <w:rPr>
                <w:rFonts w:cstheme="minorHAnsi"/>
                <w:sz w:val="16"/>
                <w:szCs w:val="16"/>
              </w:rPr>
              <w:t>1,50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7716B3">
              <w:rPr>
                <w:rFonts w:cstheme="minorHAnsi"/>
                <w:sz w:val="16"/>
                <w:szCs w:val="16"/>
              </w:rPr>
              <w:t>1,50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7716B3">
              <w:rPr>
                <w:rFonts w:cstheme="minorHAnsi"/>
                <w:sz w:val="16"/>
                <w:szCs w:val="16"/>
              </w:rPr>
              <w:t>1,50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7716B3">
              <w:rPr>
                <w:rFonts w:cstheme="minorHAnsi"/>
                <w:sz w:val="16"/>
                <w:szCs w:val="16"/>
              </w:rPr>
              <w:t>1,50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7716B3">
              <w:rPr>
                <w:rFonts w:cstheme="minorHAnsi"/>
                <w:sz w:val="16"/>
                <w:szCs w:val="16"/>
              </w:rPr>
              <w:t>1,50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7716B3">
              <w:rPr>
                <w:rFonts w:cstheme="minorHAnsi"/>
                <w:sz w:val="16"/>
                <w:szCs w:val="16"/>
              </w:rPr>
              <w:t>1,50</w:t>
            </w:r>
          </w:p>
        </w:tc>
      </w:tr>
      <w:tr w:rsidR="00ED495E" w:rsidRPr="007716B3" w:rsidTr="007744E9">
        <w:trPr>
          <w:trHeight w:val="540"/>
        </w:trPr>
        <w:tc>
          <w:tcPr>
            <w:tcW w:w="71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D495E" w:rsidRPr="007716B3" w:rsidRDefault="00ED495E" w:rsidP="00C70E6C">
            <w:pPr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нормативный уровень прибыли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%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7716B3">
              <w:rPr>
                <w:rFonts w:cstheme="minorHAnsi"/>
                <w:sz w:val="16"/>
                <w:szCs w:val="16"/>
              </w:rPr>
              <w:t>0,37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7716B3">
              <w:rPr>
                <w:rFonts w:cstheme="minorHAnsi"/>
                <w:sz w:val="16"/>
                <w:szCs w:val="16"/>
              </w:rPr>
              <w:t>0,25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7716B3">
              <w:rPr>
                <w:rFonts w:cstheme="minorHAnsi"/>
                <w:sz w:val="16"/>
                <w:szCs w:val="16"/>
              </w:rPr>
              <w:t>0,90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7716B3">
              <w:rPr>
                <w:rFonts w:cstheme="minorHAnsi"/>
                <w:sz w:val="16"/>
                <w:szCs w:val="16"/>
              </w:rPr>
              <w:t>1,34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7716B3">
              <w:rPr>
                <w:rFonts w:cstheme="minorHAnsi"/>
                <w:sz w:val="16"/>
                <w:szCs w:val="16"/>
              </w:rPr>
              <w:t>1,75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7716B3">
              <w:rPr>
                <w:rFonts w:cstheme="minorHAnsi"/>
                <w:sz w:val="16"/>
                <w:szCs w:val="16"/>
              </w:rPr>
              <w:t>2,14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7716B3">
              <w:rPr>
                <w:rFonts w:cstheme="minorHAnsi"/>
                <w:sz w:val="16"/>
                <w:szCs w:val="16"/>
              </w:rPr>
              <w:t>2,51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7716B3">
              <w:rPr>
                <w:rFonts w:cstheme="minorHAnsi"/>
                <w:sz w:val="16"/>
                <w:szCs w:val="16"/>
              </w:rPr>
              <w:t>2,85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7716B3">
              <w:rPr>
                <w:rFonts w:cstheme="minorHAnsi"/>
                <w:sz w:val="16"/>
                <w:szCs w:val="16"/>
              </w:rPr>
              <w:t>3,17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7716B3">
              <w:rPr>
                <w:rFonts w:cstheme="minorHAnsi"/>
                <w:sz w:val="16"/>
                <w:szCs w:val="16"/>
              </w:rPr>
              <w:t>3,45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7716B3">
              <w:rPr>
                <w:rFonts w:cstheme="minorHAnsi"/>
                <w:sz w:val="16"/>
                <w:szCs w:val="16"/>
              </w:rPr>
              <w:t>3,67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7716B3">
              <w:rPr>
                <w:rFonts w:cstheme="minorHAnsi"/>
                <w:sz w:val="16"/>
                <w:szCs w:val="16"/>
              </w:rPr>
              <w:t>3,87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7716B3">
              <w:rPr>
                <w:rFonts w:cstheme="minorHAnsi"/>
                <w:sz w:val="16"/>
                <w:szCs w:val="16"/>
              </w:rPr>
              <w:t>4,05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7716B3">
              <w:rPr>
                <w:rFonts w:cstheme="minorHAnsi"/>
                <w:sz w:val="16"/>
                <w:szCs w:val="16"/>
              </w:rPr>
              <w:t>4,20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7716B3">
              <w:rPr>
                <w:rFonts w:cstheme="minorHAnsi"/>
                <w:sz w:val="16"/>
                <w:szCs w:val="16"/>
              </w:rPr>
              <w:t>4,34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7716B3">
              <w:rPr>
                <w:rFonts w:cstheme="minorHAnsi"/>
                <w:sz w:val="16"/>
                <w:szCs w:val="16"/>
              </w:rPr>
              <w:t>4,45</w:t>
            </w:r>
          </w:p>
        </w:tc>
      </w:tr>
      <w:tr w:rsidR="00ED495E" w:rsidRPr="007716B3" w:rsidTr="007744E9">
        <w:trPr>
          <w:trHeight w:val="1905"/>
        </w:trPr>
        <w:tc>
          <w:tcPr>
            <w:tcW w:w="71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D495E" w:rsidRPr="007716B3" w:rsidRDefault="00ED495E" w:rsidP="00C70E6C">
            <w:pPr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 xml:space="preserve">объем расходов, финансируемых за счет средств </w:t>
            </w: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концедента</w:t>
            </w:r>
            <w:proofErr w:type="spellEnd"/>
            <w:r w:rsidRPr="007716B3">
              <w:rPr>
                <w:rFonts w:cstheme="minorHAnsi"/>
                <w:color w:val="000000"/>
                <w:sz w:val="16"/>
                <w:szCs w:val="16"/>
              </w:rPr>
              <w:t xml:space="preserve">, на создание и (или) реконструкцию объекта концессионного соглашения на каждый год срока действия концессионного соглашения в случае, если решением о заключении концессионного соглашения, конкурсной документацией предусмотрено принятие </w:t>
            </w: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концедентом</w:t>
            </w:r>
            <w:proofErr w:type="spellEnd"/>
            <w:r w:rsidRPr="007716B3">
              <w:rPr>
                <w:rFonts w:cstheme="minorHAnsi"/>
                <w:color w:val="000000"/>
                <w:sz w:val="16"/>
                <w:szCs w:val="16"/>
              </w:rPr>
              <w:t xml:space="preserve"> на себя расходов на создание и (или) реконструкцию данного объекта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х</w:t>
            </w:r>
            <w:proofErr w:type="spellEnd"/>
          </w:p>
        </w:tc>
      </w:tr>
      <w:tr w:rsidR="00ED495E" w:rsidRPr="007716B3" w:rsidTr="007744E9">
        <w:trPr>
          <w:trHeight w:val="2040"/>
        </w:trPr>
        <w:tc>
          <w:tcPr>
            <w:tcW w:w="71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D495E" w:rsidRPr="007716B3" w:rsidRDefault="00ED495E" w:rsidP="00C70E6C">
            <w:pPr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 xml:space="preserve">объем расходов, финансируемых за счет средств </w:t>
            </w: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концедента</w:t>
            </w:r>
            <w:proofErr w:type="spellEnd"/>
            <w:r w:rsidRPr="007716B3">
              <w:rPr>
                <w:rFonts w:cstheme="minorHAnsi"/>
                <w:color w:val="000000"/>
                <w:sz w:val="16"/>
                <w:szCs w:val="16"/>
              </w:rPr>
              <w:t xml:space="preserve">, на использование (эксплуатацию) объекта концессионного соглашения на каждый год срока действия концессионного соглашения в случае, если решением о заключении концессионного соглашения, конкурсной документацией предусмотрено принятие </w:t>
            </w: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концедентом</w:t>
            </w:r>
            <w:proofErr w:type="spellEnd"/>
            <w:r w:rsidRPr="007716B3">
              <w:rPr>
                <w:rFonts w:cstheme="minorHAnsi"/>
                <w:color w:val="000000"/>
                <w:sz w:val="16"/>
                <w:szCs w:val="16"/>
              </w:rPr>
              <w:t xml:space="preserve"> на себя расходов на использование (эксплуатацию) данного объекта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х</w:t>
            </w:r>
            <w:proofErr w:type="spellEnd"/>
          </w:p>
        </w:tc>
      </w:tr>
      <w:tr w:rsidR="00ED495E" w:rsidRPr="007716B3" w:rsidTr="007744E9">
        <w:trPr>
          <w:trHeight w:val="157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предельный (максимальный) рост необходимой валовой выручки концессионера от осуществления регулируемых видов деятельности, предусмотренной нормативными правовыми актами Российской Федерации в сфере водоснабжения по отношению к предыдущему году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%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7716B3">
              <w:rPr>
                <w:rFonts w:cstheme="minorHAnsi"/>
                <w:sz w:val="16"/>
                <w:szCs w:val="16"/>
              </w:rPr>
              <w:t>107,63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7716B3">
              <w:rPr>
                <w:rFonts w:cstheme="minorHAnsi"/>
                <w:sz w:val="16"/>
                <w:szCs w:val="16"/>
              </w:rPr>
              <w:t>104,96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7716B3">
              <w:rPr>
                <w:rFonts w:cstheme="minorHAnsi"/>
                <w:sz w:val="16"/>
                <w:szCs w:val="16"/>
              </w:rPr>
              <w:t>105,50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7716B3">
              <w:rPr>
                <w:rFonts w:cstheme="minorHAnsi"/>
                <w:sz w:val="16"/>
                <w:szCs w:val="16"/>
              </w:rPr>
              <w:t>105,30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7716B3">
              <w:rPr>
                <w:rFonts w:cstheme="minorHAnsi"/>
                <w:sz w:val="16"/>
                <w:szCs w:val="16"/>
              </w:rPr>
              <w:t>105,30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7716B3">
              <w:rPr>
                <w:rFonts w:cstheme="minorHAnsi"/>
                <w:sz w:val="16"/>
                <w:szCs w:val="16"/>
              </w:rPr>
              <w:t>105,30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7716B3">
              <w:rPr>
                <w:rFonts w:cstheme="minorHAnsi"/>
                <w:sz w:val="16"/>
                <w:szCs w:val="16"/>
              </w:rPr>
              <w:t>105,30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7716B3">
              <w:rPr>
                <w:rFonts w:cstheme="minorHAnsi"/>
                <w:sz w:val="16"/>
                <w:szCs w:val="16"/>
              </w:rPr>
              <w:t>105,30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7716B3">
              <w:rPr>
                <w:rFonts w:cstheme="minorHAnsi"/>
                <w:sz w:val="16"/>
                <w:szCs w:val="16"/>
              </w:rPr>
              <w:t>105,30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7716B3">
              <w:rPr>
                <w:rFonts w:cstheme="minorHAnsi"/>
                <w:sz w:val="16"/>
                <w:szCs w:val="16"/>
              </w:rPr>
              <w:t>105,30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105,30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105,30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105,30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105,30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105,30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105,30</w:t>
            </w:r>
          </w:p>
        </w:tc>
      </w:tr>
      <w:tr w:rsidR="00ED495E" w:rsidRPr="007716B3" w:rsidTr="007744E9">
        <w:trPr>
          <w:trHeight w:val="123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rPr>
                <w:rFonts w:cstheme="minorHAnsi"/>
                <w:sz w:val="16"/>
                <w:szCs w:val="16"/>
              </w:rPr>
            </w:pPr>
            <w:r w:rsidRPr="007716B3">
              <w:rPr>
                <w:rFonts w:cstheme="minorHAnsi"/>
                <w:sz w:val="16"/>
                <w:szCs w:val="16"/>
              </w:rPr>
              <w:t>необходимая валовая выручка концессионера от осуществления регулируемого вида деятельности, предусмотренной нормативными правовыми актами РФ в сфере водоснабжения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3 187,46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sz w:val="16"/>
                <w:szCs w:val="16"/>
              </w:rPr>
              <w:t>x</w:t>
            </w:r>
            <w:proofErr w:type="spellEnd"/>
          </w:p>
        </w:tc>
      </w:tr>
      <w:tr w:rsidR="00ED495E" w:rsidRPr="007716B3" w:rsidTr="007744E9">
        <w:trPr>
          <w:trHeight w:val="495"/>
        </w:trPr>
        <w:tc>
          <w:tcPr>
            <w:tcW w:w="7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01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Иные цены, величины, значения, параметры, использование которых для расчета тарифов предусмотрено нормативными правовыми актами Российской Федерации в сфере водоснабжения: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95E" w:rsidRPr="007716B3" w:rsidRDefault="00ED495E" w:rsidP="00C70E6C">
            <w:pPr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95E" w:rsidRPr="007716B3" w:rsidRDefault="00ED495E" w:rsidP="00C70E6C">
            <w:pPr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95E" w:rsidRPr="007716B3" w:rsidRDefault="00ED495E" w:rsidP="00C70E6C">
            <w:pPr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95E" w:rsidRPr="007716B3" w:rsidRDefault="00ED495E" w:rsidP="00C70E6C">
            <w:pPr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95E" w:rsidRPr="007716B3" w:rsidRDefault="00ED495E" w:rsidP="00C70E6C">
            <w:pPr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95E" w:rsidRPr="007716B3" w:rsidRDefault="00ED495E" w:rsidP="00C70E6C">
            <w:pPr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 </w:t>
            </w:r>
          </w:p>
        </w:tc>
      </w:tr>
      <w:tr w:rsidR="00ED495E" w:rsidRPr="007716B3" w:rsidTr="007744E9">
        <w:trPr>
          <w:trHeight w:val="525"/>
        </w:trPr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495E" w:rsidRPr="007716B3" w:rsidRDefault="00ED495E" w:rsidP="00C70E6C">
            <w:pPr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Индекс потребительских цен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%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106,7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7716B3">
              <w:rPr>
                <w:rFonts w:cstheme="minorHAnsi"/>
                <w:sz w:val="16"/>
                <w:szCs w:val="16"/>
              </w:rPr>
              <w:t>107,40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7716B3">
              <w:rPr>
                <w:rFonts w:cstheme="minorHAnsi"/>
                <w:sz w:val="16"/>
                <w:szCs w:val="16"/>
              </w:rPr>
              <w:t>105,80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7716B3">
              <w:rPr>
                <w:rFonts w:cstheme="minorHAnsi"/>
                <w:sz w:val="16"/>
                <w:szCs w:val="16"/>
              </w:rPr>
              <w:t>105,50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7716B3">
              <w:rPr>
                <w:rFonts w:cstheme="minorHAnsi"/>
                <w:sz w:val="16"/>
                <w:szCs w:val="16"/>
              </w:rPr>
              <w:t>105,50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7716B3">
              <w:rPr>
                <w:rFonts w:cstheme="minorHAnsi"/>
                <w:sz w:val="16"/>
                <w:szCs w:val="16"/>
              </w:rPr>
              <w:t>105,50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7716B3">
              <w:rPr>
                <w:rFonts w:cstheme="minorHAnsi"/>
                <w:sz w:val="16"/>
                <w:szCs w:val="16"/>
              </w:rPr>
              <w:t>105,50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7716B3">
              <w:rPr>
                <w:rFonts w:cstheme="minorHAnsi"/>
                <w:sz w:val="16"/>
                <w:szCs w:val="16"/>
              </w:rPr>
              <w:t>105,50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7716B3">
              <w:rPr>
                <w:rFonts w:cstheme="minorHAnsi"/>
                <w:sz w:val="16"/>
                <w:szCs w:val="16"/>
              </w:rPr>
              <w:t>105,50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7716B3">
              <w:rPr>
                <w:rFonts w:cstheme="minorHAnsi"/>
                <w:sz w:val="16"/>
                <w:szCs w:val="16"/>
              </w:rPr>
              <w:t>105,50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7716B3">
              <w:rPr>
                <w:rFonts w:cstheme="minorHAnsi"/>
                <w:sz w:val="16"/>
                <w:szCs w:val="16"/>
              </w:rPr>
              <w:t>105,50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7716B3">
              <w:rPr>
                <w:rFonts w:cstheme="minorHAnsi"/>
                <w:sz w:val="16"/>
                <w:szCs w:val="16"/>
              </w:rPr>
              <w:t>105,50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7716B3">
              <w:rPr>
                <w:rFonts w:cstheme="minorHAnsi"/>
                <w:sz w:val="16"/>
                <w:szCs w:val="16"/>
              </w:rPr>
              <w:t>105,50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7716B3">
              <w:rPr>
                <w:rFonts w:cstheme="minorHAnsi"/>
                <w:sz w:val="16"/>
                <w:szCs w:val="16"/>
              </w:rPr>
              <w:t>105,50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7716B3">
              <w:rPr>
                <w:rFonts w:cstheme="minorHAnsi"/>
                <w:sz w:val="16"/>
                <w:szCs w:val="16"/>
              </w:rPr>
              <w:t>105,50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7716B3">
              <w:rPr>
                <w:rFonts w:cstheme="minorHAnsi"/>
                <w:sz w:val="16"/>
                <w:szCs w:val="16"/>
              </w:rPr>
              <w:t>105,50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7716B3">
              <w:rPr>
                <w:rFonts w:cstheme="minorHAnsi"/>
                <w:sz w:val="16"/>
                <w:szCs w:val="16"/>
              </w:rPr>
              <w:t>105,50</w:t>
            </w:r>
          </w:p>
        </w:tc>
      </w:tr>
      <w:tr w:rsidR="00ED495E" w:rsidRPr="007716B3" w:rsidTr="007744E9">
        <w:trPr>
          <w:trHeight w:val="945"/>
        </w:trPr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495E" w:rsidRPr="007716B3" w:rsidRDefault="00ED495E" w:rsidP="00C70E6C">
            <w:pPr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 xml:space="preserve">Минимальная тарифная ставка рабочего 1 разряда на 01.01.2015, в соответствии с отраслевым тарифным соглашением в ЖКХ РФ </w:t>
            </w:r>
            <w:r w:rsidRPr="007716B3">
              <w:rPr>
                <w:rFonts w:cstheme="minorHAnsi"/>
                <w:color w:val="000000"/>
                <w:sz w:val="16"/>
                <w:szCs w:val="16"/>
              </w:rPr>
              <w:lastRenderedPageBreak/>
              <w:t>на 2014-2016 годы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lastRenderedPageBreak/>
              <w:t>руб.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7716B3">
              <w:rPr>
                <w:rFonts w:cstheme="minorHAnsi"/>
                <w:sz w:val="16"/>
                <w:szCs w:val="16"/>
              </w:rPr>
              <w:t>7 528,75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х</w:t>
            </w:r>
            <w:proofErr w:type="spellEnd"/>
          </w:p>
        </w:tc>
      </w:tr>
      <w:tr w:rsidR="00ED495E" w:rsidRPr="007716B3" w:rsidTr="007744E9">
        <w:trPr>
          <w:trHeight w:val="690"/>
        </w:trPr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495E" w:rsidRPr="007716B3" w:rsidRDefault="00ED495E" w:rsidP="00C70E6C">
            <w:pPr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 xml:space="preserve">Предельные (максимальные) индексы изменения размера вносимой гражданами платы за коммунальные услуги на период с 01 июля 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%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11,50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7716B3">
              <w:rPr>
                <w:rFonts w:cstheme="minorHAnsi"/>
                <w:sz w:val="16"/>
                <w:szCs w:val="16"/>
              </w:rPr>
              <w:t>7,00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х</w:t>
            </w:r>
            <w:proofErr w:type="spellEnd"/>
          </w:p>
        </w:tc>
      </w:tr>
      <w:tr w:rsidR="00ED495E" w:rsidRPr="007716B3" w:rsidTr="007744E9">
        <w:trPr>
          <w:trHeight w:val="675"/>
        </w:trPr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495E" w:rsidRPr="007716B3" w:rsidRDefault="00ED495E" w:rsidP="00C70E6C">
            <w:pPr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5E" w:rsidRPr="007716B3" w:rsidRDefault="00ED495E" w:rsidP="00C70E6C">
            <w:pPr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Предельные (максимальные) уровни роста тарифов в сфере водоснабжения с 01.07.2015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%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7716B3">
              <w:rPr>
                <w:rFonts w:cstheme="minorHAnsi"/>
                <w:color w:val="000000"/>
                <w:sz w:val="16"/>
                <w:szCs w:val="16"/>
              </w:rPr>
              <w:t>11,90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95E" w:rsidRPr="007716B3" w:rsidRDefault="00ED495E" w:rsidP="00C70E6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7716B3">
              <w:rPr>
                <w:rFonts w:cstheme="minorHAnsi"/>
                <w:color w:val="000000"/>
                <w:sz w:val="16"/>
                <w:szCs w:val="16"/>
              </w:rPr>
              <w:t>х</w:t>
            </w:r>
            <w:proofErr w:type="spellEnd"/>
          </w:p>
        </w:tc>
      </w:tr>
    </w:tbl>
    <w:p w:rsidR="00ED495E" w:rsidRDefault="00ED495E" w:rsidP="00614595">
      <w:pPr>
        <w:jc w:val="center"/>
        <w:rPr>
          <w:b/>
        </w:rPr>
      </w:pPr>
    </w:p>
    <w:p w:rsidR="00ED495E" w:rsidRDefault="00ED495E" w:rsidP="00614595">
      <w:pPr>
        <w:jc w:val="center"/>
        <w:rPr>
          <w:b/>
        </w:rPr>
      </w:pPr>
    </w:p>
    <w:p w:rsidR="00ED495E" w:rsidRDefault="00ED495E" w:rsidP="00614595">
      <w:pPr>
        <w:jc w:val="center"/>
        <w:rPr>
          <w:b/>
        </w:rPr>
      </w:pPr>
    </w:p>
    <w:p w:rsidR="00614595" w:rsidRDefault="00614595" w:rsidP="00614595">
      <w:pPr>
        <w:rPr>
          <w:b/>
        </w:rPr>
      </w:pPr>
      <w:r>
        <w:rPr>
          <w:b/>
        </w:rPr>
        <w:t xml:space="preserve"> </w:t>
      </w:r>
    </w:p>
    <w:p w:rsidR="00614595" w:rsidRPr="00614595" w:rsidRDefault="00614595" w:rsidP="00614595">
      <w:pPr>
        <w:jc w:val="center"/>
        <w:rPr>
          <w:b/>
        </w:rPr>
      </w:pPr>
    </w:p>
    <w:sectPr w:rsidR="00614595" w:rsidRPr="00614595" w:rsidSect="00ED495E">
      <w:pgSz w:w="16838" w:h="11906" w:orient="landscape"/>
      <w:pgMar w:top="1134" w:right="284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ritannic Bold">
    <w:altName w:val="Arial"/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Gra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B0DF3"/>
    <w:multiLevelType w:val="multilevel"/>
    <w:tmpl w:val="9CBC6034"/>
    <w:lvl w:ilvl="0">
      <w:start w:val="1"/>
      <w:numFmt w:val="decimal"/>
      <w:pStyle w:val="1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">
    <w:nsid w:val="01F07458"/>
    <w:multiLevelType w:val="multilevel"/>
    <w:tmpl w:val="273232FC"/>
    <w:lvl w:ilvl="0">
      <w:start w:val="2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>
    <w:nsid w:val="02372375"/>
    <w:multiLevelType w:val="multilevel"/>
    <w:tmpl w:val="6A80254C"/>
    <w:lvl w:ilvl="0">
      <w:start w:val="1"/>
      <w:numFmt w:val="russianLower"/>
      <w:lvlText w:val="(%1)"/>
      <w:lvlJc w:val="left"/>
      <w:pPr>
        <w:tabs>
          <w:tab w:val="num" w:pos="851"/>
        </w:tabs>
        <w:ind w:left="851" w:hanging="851"/>
      </w:pPr>
      <w:rPr>
        <w:rFonts w:cs="Times New Roman" w:hint="default"/>
        <w:color w:val="auto"/>
      </w:rPr>
    </w:lvl>
    <w:lvl w:ilvl="1">
      <w:start w:val="1"/>
      <w:numFmt w:val="lowerLetter"/>
      <w:lvlText w:val="%2."/>
      <w:lvlJc w:val="left"/>
      <w:pPr>
        <w:ind w:left="5687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6407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7127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7847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8567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9287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10007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10727" w:hanging="180"/>
      </w:pPr>
      <w:rPr>
        <w:rFonts w:cs="Times New Roman" w:hint="default"/>
      </w:rPr>
    </w:lvl>
  </w:abstractNum>
  <w:abstractNum w:abstractNumId="3">
    <w:nsid w:val="027D29D7"/>
    <w:multiLevelType w:val="hybridMultilevel"/>
    <w:tmpl w:val="D4043976"/>
    <w:lvl w:ilvl="0" w:tplc="754E90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4322EB9"/>
    <w:multiLevelType w:val="hybridMultilevel"/>
    <w:tmpl w:val="914462B6"/>
    <w:lvl w:ilvl="0" w:tplc="754E905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48E5A72"/>
    <w:multiLevelType w:val="multilevel"/>
    <w:tmpl w:val="86B2EBA6"/>
    <w:lvl w:ilvl="0">
      <w:start w:val="1"/>
      <w:numFmt w:val="lowerRoman"/>
      <w:lvlText w:val="(%1)."/>
      <w:lvlJc w:val="left"/>
      <w:pPr>
        <w:tabs>
          <w:tab w:val="num" w:pos="851"/>
        </w:tabs>
        <w:ind w:left="851" w:hanging="851"/>
      </w:pPr>
      <w:rPr>
        <w:rFonts w:cs="Times New Roman" w:hint="default"/>
        <w:color w:val="auto"/>
      </w:rPr>
    </w:lvl>
    <w:lvl w:ilvl="1">
      <w:start w:val="1"/>
      <w:numFmt w:val="lowerLetter"/>
      <w:lvlText w:val="%2."/>
      <w:lvlJc w:val="left"/>
      <w:pPr>
        <w:ind w:left="5687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6407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7127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7847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8567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9287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10007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10727" w:hanging="180"/>
      </w:pPr>
      <w:rPr>
        <w:rFonts w:cs="Times New Roman" w:hint="default"/>
      </w:rPr>
    </w:lvl>
  </w:abstractNum>
  <w:abstractNum w:abstractNumId="6">
    <w:nsid w:val="0A3F406D"/>
    <w:multiLevelType w:val="hybridMultilevel"/>
    <w:tmpl w:val="9C1C599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0F27038B"/>
    <w:multiLevelType w:val="singleLevel"/>
    <w:tmpl w:val="FB78DA46"/>
    <w:lvl w:ilvl="0">
      <w:start w:val="1"/>
      <w:numFmt w:val="russianLower"/>
      <w:lvlText w:val="%1)"/>
      <w:lvlJc w:val="left"/>
      <w:pPr>
        <w:ind w:left="1920" w:hanging="360"/>
      </w:pPr>
      <w:rPr>
        <w:rFonts w:cs="Times New Roman" w:hint="default"/>
      </w:rPr>
    </w:lvl>
  </w:abstractNum>
  <w:abstractNum w:abstractNumId="8">
    <w:nsid w:val="126B4468"/>
    <w:multiLevelType w:val="hybridMultilevel"/>
    <w:tmpl w:val="DE90FC9C"/>
    <w:lvl w:ilvl="0" w:tplc="754E905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2CD7E40"/>
    <w:multiLevelType w:val="hybridMultilevel"/>
    <w:tmpl w:val="6C509100"/>
    <w:lvl w:ilvl="0" w:tplc="754E905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4495D15"/>
    <w:multiLevelType w:val="multilevel"/>
    <w:tmpl w:val="671890FE"/>
    <w:lvl w:ilvl="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1">
    <w:nsid w:val="15021E2E"/>
    <w:multiLevelType w:val="hybridMultilevel"/>
    <w:tmpl w:val="26D64BF4"/>
    <w:lvl w:ilvl="0" w:tplc="754E9058">
      <w:start w:val="1"/>
      <w:numFmt w:val="bullet"/>
      <w:lvlText w:val="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lowerLetter"/>
      <w:lvlText w:val="%2."/>
      <w:lvlJc w:val="left"/>
      <w:pPr>
        <w:ind w:left="23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30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37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45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52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9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66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7380" w:hanging="180"/>
      </w:pPr>
      <w:rPr>
        <w:rFonts w:cs="Times New Roman"/>
      </w:rPr>
    </w:lvl>
  </w:abstractNum>
  <w:abstractNum w:abstractNumId="12">
    <w:nsid w:val="15650172"/>
    <w:multiLevelType w:val="hybridMultilevel"/>
    <w:tmpl w:val="CB26F016"/>
    <w:lvl w:ilvl="0" w:tplc="754E905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168D45A4"/>
    <w:multiLevelType w:val="hybridMultilevel"/>
    <w:tmpl w:val="E65052C8"/>
    <w:lvl w:ilvl="0" w:tplc="754E905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17166002"/>
    <w:multiLevelType w:val="multilevel"/>
    <w:tmpl w:val="B8288B08"/>
    <w:lvl w:ilvl="0">
      <w:start w:val="1"/>
      <w:numFmt w:val="russianLower"/>
      <w:lvlText w:val="(%1)"/>
      <w:lvlJc w:val="left"/>
      <w:pPr>
        <w:tabs>
          <w:tab w:val="num" w:pos="851"/>
        </w:tabs>
        <w:ind w:left="851" w:hanging="851"/>
      </w:pPr>
      <w:rPr>
        <w:rFonts w:cs="Times New Roman" w:hint="default"/>
        <w:color w:val="auto"/>
      </w:rPr>
    </w:lvl>
    <w:lvl w:ilvl="1">
      <w:start w:val="1"/>
      <w:numFmt w:val="lowerLetter"/>
      <w:lvlText w:val="%2."/>
      <w:lvlJc w:val="left"/>
      <w:pPr>
        <w:ind w:left="5687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6407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7127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7847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8567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9287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10007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10727" w:hanging="180"/>
      </w:pPr>
      <w:rPr>
        <w:rFonts w:cs="Times New Roman" w:hint="default"/>
      </w:rPr>
    </w:lvl>
  </w:abstractNum>
  <w:abstractNum w:abstractNumId="15">
    <w:nsid w:val="1FB33EC0"/>
    <w:multiLevelType w:val="hybridMultilevel"/>
    <w:tmpl w:val="A4F249CE"/>
    <w:lvl w:ilvl="0" w:tplc="8326BC6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237333C4"/>
    <w:multiLevelType w:val="hybridMultilevel"/>
    <w:tmpl w:val="3D60DE1E"/>
    <w:lvl w:ilvl="0" w:tplc="A94E93A4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588135A"/>
    <w:multiLevelType w:val="hybridMultilevel"/>
    <w:tmpl w:val="D53AB8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59D2934"/>
    <w:multiLevelType w:val="hybridMultilevel"/>
    <w:tmpl w:val="E7E6E9C4"/>
    <w:lvl w:ilvl="0" w:tplc="754E905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2D6C44D3"/>
    <w:multiLevelType w:val="hybridMultilevel"/>
    <w:tmpl w:val="4D703CFA"/>
    <w:lvl w:ilvl="0" w:tplc="754E90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F1A373A"/>
    <w:multiLevelType w:val="multilevel"/>
    <w:tmpl w:val="7612FB2E"/>
    <w:lvl w:ilvl="0">
      <w:start w:val="1"/>
      <w:numFmt w:val="lowerLetter"/>
      <w:lvlText w:val="(%1)"/>
      <w:lvlJc w:val="left"/>
      <w:pPr>
        <w:tabs>
          <w:tab w:val="num" w:pos="851"/>
        </w:tabs>
        <w:ind w:left="851" w:hanging="851"/>
      </w:pPr>
      <w:rPr>
        <w:rFonts w:cs="Times New Roman" w:hint="default"/>
        <w:color w:val="auto"/>
      </w:rPr>
    </w:lvl>
    <w:lvl w:ilvl="1">
      <w:start w:val="1"/>
      <w:numFmt w:val="lowerLetter"/>
      <w:lvlText w:val="%2."/>
      <w:lvlJc w:val="left"/>
      <w:pPr>
        <w:ind w:left="5687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6407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7127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7847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8567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9287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10007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10727" w:hanging="180"/>
      </w:pPr>
      <w:rPr>
        <w:rFonts w:cs="Times New Roman" w:hint="default"/>
      </w:rPr>
    </w:lvl>
  </w:abstractNum>
  <w:abstractNum w:abstractNumId="21">
    <w:nsid w:val="308C2567"/>
    <w:multiLevelType w:val="hybridMultilevel"/>
    <w:tmpl w:val="96EA2978"/>
    <w:lvl w:ilvl="0" w:tplc="754E905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327F7A9B"/>
    <w:multiLevelType w:val="hybridMultilevel"/>
    <w:tmpl w:val="6448A988"/>
    <w:lvl w:ilvl="0" w:tplc="FFFFFFF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33A75448"/>
    <w:multiLevelType w:val="multilevel"/>
    <w:tmpl w:val="499E9176"/>
    <w:lvl w:ilvl="0">
      <w:start w:val="1"/>
      <w:numFmt w:val="decimal"/>
      <w:lvlText w:val="%1."/>
      <w:lvlJc w:val="left"/>
      <w:pPr>
        <w:tabs>
          <w:tab w:val="num" w:pos="3011"/>
        </w:tabs>
      </w:pPr>
      <w:rPr>
        <w:rFonts w:cs="Times New Roman" w:hint="default"/>
        <w:i w:val="0"/>
      </w:rPr>
    </w:lvl>
    <w:lvl w:ilvl="1">
      <w:start w:val="1"/>
      <w:numFmt w:val="decimal"/>
      <w:lvlText w:val="%1.%2"/>
      <w:lvlJc w:val="left"/>
      <w:pPr>
        <w:tabs>
          <w:tab w:val="num" w:pos="3011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3011"/>
        </w:tabs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504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648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72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8640" w:hanging="180"/>
      </w:pPr>
      <w:rPr>
        <w:rFonts w:cs="Times New Roman" w:hint="default"/>
      </w:rPr>
    </w:lvl>
  </w:abstractNum>
  <w:abstractNum w:abstractNumId="24">
    <w:nsid w:val="3D354C62"/>
    <w:multiLevelType w:val="hybridMultilevel"/>
    <w:tmpl w:val="310C177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427E1382"/>
    <w:multiLevelType w:val="hybridMultilevel"/>
    <w:tmpl w:val="58B0D2B0"/>
    <w:lvl w:ilvl="0" w:tplc="754E905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49807941"/>
    <w:multiLevelType w:val="hybridMultilevel"/>
    <w:tmpl w:val="9EE077F0"/>
    <w:lvl w:ilvl="0" w:tplc="FFFFFFFF">
      <w:start w:val="1"/>
      <w:numFmt w:val="russianLower"/>
      <w:lvlText w:val="%1)"/>
      <w:lvlJc w:val="left"/>
      <w:pPr>
        <w:ind w:left="16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23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30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7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45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52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9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6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7380" w:hanging="180"/>
      </w:pPr>
      <w:rPr>
        <w:rFonts w:cs="Times New Roman"/>
      </w:rPr>
    </w:lvl>
  </w:abstractNum>
  <w:abstractNum w:abstractNumId="27">
    <w:nsid w:val="4C727DBA"/>
    <w:multiLevelType w:val="hybridMultilevel"/>
    <w:tmpl w:val="C33C54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06F7AE2"/>
    <w:multiLevelType w:val="hybridMultilevel"/>
    <w:tmpl w:val="3AB00326"/>
    <w:lvl w:ilvl="0" w:tplc="754E905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1F30FF9"/>
    <w:multiLevelType w:val="hybridMultilevel"/>
    <w:tmpl w:val="B112A2AE"/>
    <w:lvl w:ilvl="0" w:tplc="FFFFFFFF">
      <w:start w:val="1"/>
      <w:numFmt w:val="russianLower"/>
      <w:lvlText w:val="%1)"/>
      <w:lvlJc w:val="left"/>
      <w:pPr>
        <w:ind w:left="1260" w:hanging="360"/>
      </w:pPr>
      <w:rPr>
        <w:rFonts w:cs="Times New Roman" w:hint="default"/>
      </w:rPr>
    </w:lvl>
    <w:lvl w:ilvl="1" w:tplc="FFFFFFFF">
      <w:start w:val="1"/>
      <w:numFmt w:val="decimal"/>
      <w:lvlText w:val="%2."/>
      <w:lvlJc w:val="left"/>
      <w:pPr>
        <w:ind w:left="1980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30">
    <w:nsid w:val="53E6562C"/>
    <w:multiLevelType w:val="multilevel"/>
    <w:tmpl w:val="26D879EC"/>
    <w:lvl w:ilvl="0">
      <w:start w:val="1"/>
      <w:numFmt w:val="upperRoman"/>
      <w:pStyle w:val="4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4696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5416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6136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6856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7576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8296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9016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9736" w:hanging="180"/>
      </w:pPr>
      <w:rPr>
        <w:rFonts w:cs="Times New Roman" w:hint="default"/>
      </w:rPr>
    </w:lvl>
  </w:abstractNum>
  <w:abstractNum w:abstractNumId="31">
    <w:nsid w:val="5A2F7606"/>
    <w:multiLevelType w:val="multilevel"/>
    <w:tmpl w:val="12E8C34A"/>
    <w:lvl w:ilvl="0">
      <w:start w:val="10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3"/>
      <w:numFmt w:val="decimal"/>
      <w:lvlText w:val="%1.%2."/>
      <w:lvlJc w:val="left"/>
      <w:pPr>
        <w:ind w:left="1047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eastAsia="Times New Roman" w:hint="default"/>
      </w:rPr>
    </w:lvl>
  </w:abstractNum>
  <w:abstractNum w:abstractNumId="32">
    <w:nsid w:val="5BE41051"/>
    <w:multiLevelType w:val="hybridMultilevel"/>
    <w:tmpl w:val="562AEBEE"/>
    <w:lvl w:ilvl="0" w:tplc="1A1E3CBE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Calibri" w:hAnsi="Calibri" w:hint="default"/>
        <w:sz w:val="20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3">
    <w:nsid w:val="5C7C4D1B"/>
    <w:multiLevelType w:val="multilevel"/>
    <w:tmpl w:val="A9D01E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34">
    <w:nsid w:val="5F4945BC"/>
    <w:multiLevelType w:val="hybridMultilevel"/>
    <w:tmpl w:val="C2E6708A"/>
    <w:lvl w:ilvl="0" w:tplc="E50A5B52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90003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60CC4298"/>
    <w:multiLevelType w:val="multilevel"/>
    <w:tmpl w:val="6A80254C"/>
    <w:lvl w:ilvl="0">
      <w:start w:val="1"/>
      <w:numFmt w:val="russianLower"/>
      <w:lvlText w:val="(%1)"/>
      <w:lvlJc w:val="left"/>
      <w:pPr>
        <w:tabs>
          <w:tab w:val="num" w:pos="851"/>
        </w:tabs>
        <w:ind w:left="851" w:hanging="851"/>
      </w:pPr>
      <w:rPr>
        <w:rFonts w:cs="Times New Roman" w:hint="default"/>
        <w:color w:val="auto"/>
      </w:rPr>
    </w:lvl>
    <w:lvl w:ilvl="1">
      <w:start w:val="1"/>
      <w:numFmt w:val="lowerLetter"/>
      <w:lvlText w:val="%2."/>
      <w:lvlJc w:val="left"/>
      <w:pPr>
        <w:ind w:left="5687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6407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7127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7847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8567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9287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10007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10727" w:hanging="180"/>
      </w:pPr>
      <w:rPr>
        <w:rFonts w:cs="Times New Roman" w:hint="default"/>
      </w:rPr>
    </w:lvl>
  </w:abstractNum>
  <w:abstractNum w:abstractNumId="36">
    <w:nsid w:val="62A823FF"/>
    <w:multiLevelType w:val="hybridMultilevel"/>
    <w:tmpl w:val="1A6CFC50"/>
    <w:lvl w:ilvl="0" w:tplc="FFFFFFF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725D2B33"/>
    <w:multiLevelType w:val="multilevel"/>
    <w:tmpl w:val="AEFA4622"/>
    <w:lvl w:ilvl="0">
      <w:start w:val="1"/>
      <w:numFmt w:val="russianLower"/>
      <w:lvlText w:val="(%1)"/>
      <w:lvlJc w:val="left"/>
      <w:pPr>
        <w:tabs>
          <w:tab w:val="num" w:pos="851"/>
        </w:tabs>
        <w:ind w:left="851" w:hanging="851"/>
      </w:pPr>
      <w:rPr>
        <w:rFonts w:cs="Times New Roman" w:hint="default"/>
        <w:color w:val="auto"/>
      </w:rPr>
    </w:lvl>
    <w:lvl w:ilvl="1">
      <w:start w:val="1"/>
      <w:numFmt w:val="lowerLetter"/>
      <w:lvlText w:val="%2."/>
      <w:lvlJc w:val="left"/>
      <w:pPr>
        <w:ind w:left="5687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6407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7127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7847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8567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9287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10007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10727" w:hanging="180"/>
      </w:pPr>
      <w:rPr>
        <w:rFonts w:cs="Times New Roman" w:hint="default"/>
      </w:rPr>
    </w:lvl>
  </w:abstractNum>
  <w:abstractNum w:abstractNumId="38">
    <w:nsid w:val="78E66F2D"/>
    <w:multiLevelType w:val="multilevel"/>
    <w:tmpl w:val="B4247CF6"/>
    <w:lvl w:ilvl="0">
      <w:start w:val="1"/>
      <w:numFmt w:val="decimal"/>
      <w:lvlText w:val="%1."/>
      <w:lvlJc w:val="left"/>
      <w:pPr>
        <w:tabs>
          <w:tab w:val="num" w:pos="567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9">
    <w:nsid w:val="7F727C99"/>
    <w:multiLevelType w:val="multilevel"/>
    <w:tmpl w:val="A6348F18"/>
    <w:lvl w:ilvl="0">
      <w:start w:val="1"/>
      <w:numFmt w:val="russianLower"/>
      <w:lvlText w:val="(%1)"/>
      <w:lvlJc w:val="left"/>
      <w:pPr>
        <w:tabs>
          <w:tab w:val="num" w:pos="851"/>
        </w:tabs>
        <w:ind w:left="851" w:hanging="851"/>
      </w:pPr>
      <w:rPr>
        <w:rFonts w:cs="Times New Roman" w:hint="default"/>
        <w:color w:val="auto"/>
      </w:rPr>
    </w:lvl>
    <w:lvl w:ilvl="1">
      <w:start w:val="1"/>
      <w:numFmt w:val="lowerLetter"/>
      <w:lvlText w:val="%2."/>
      <w:lvlJc w:val="left"/>
      <w:pPr>
        <w:ind w:left="5687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6407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7127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7847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8567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9287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10007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10727" w:hanging="180"/>
      </w:pPr>
      <w:rPr>
        <w:rFonts w:cs="Times New Roman" w:hint="default"/>
      </w:rPr>
    </w:lvl>
  </w:abstractNum>
  <w:num w:numId="1">
    <w:abstractNumId w:val="19"/>
  </w:num>
  <w:num w:numId="2">
    <w:abstractNumId w:val="8"/>
  </w:num>
  <w:num w:numId="3">
    <w:abstractNumId w:val="21"/>
  </w:num>
  <w:num w:numId="4">
    <w:abstractNumId w:val="7"/>
  </w:num>
  <w:num w:numId="5">
    <w:abstractNumId w:val="26"/>
  </w:num>
  <w:num w:numId="6">
    <w:abstractNumId w:val="29"/>
  </w:num>
  <w:num w:numId="7">
    <w:abstractNumId w:val="38"/>
  </w:num>
  <w:num w:numId="8">
    <w:abstractNumId w:val="9"/>
  </w:num>
  <w:num w:numId="9">
    <w:abstractNumId w:val="28"/>
  </w:num>
  <w:num w:numId="10">
    <w:abstractNumId w:val="11"/>
  </w:num>
  <w:num w:numId="11">
    <w:abstractNumId w:val="31"/>
  </w:num>
  <w:num w:numId="12">
    <w:abstractNumId w:val="25"/>
  </w:num>
  <w:num w:numId="13">
    <w:abstractNumId w:val="33"/>
  </w:num>
  <w:num w:numId="14">
    <w:abstractNumId w:val="12"/>
  </w:num>
  <w:num w:numId="15">
    <w:abstractNumId w:val="15"/>
  </w:num>
  <w:num w:numId="16">
    <w:abstractNumId w:val="0"/>
  </w:num>
  <w:num w:numId="17">
    <w:abstractNumId w:val="0"/>
    <w:lvlOverride w:ilvl="0">
      <w:startOverride w:val="16"/>
    </w:lvlOverride>
    <w:lvlOverride w:ilvl="1">
      <w:startOverride w:val="3"/>
    </w:lvlOverride>
  </w:num>
  <w:num w:numId="18">
    <w:abstractNumId w:val="0"/>
    <w:lvlOverride w:ilvl="0">
      <w:startOverride w:val="16"/>
    </w:lvlOverride>
    <w:lvlOverride w:ilvl="1">
      <w:startOverride w:val="4"/>
    </w:lvlOverride>
  </w:num>
  <w:num w:numId="19">
    <w:abstractNumId w:val="0"/>
    <w:lvlOverride w:ilvl="0">
      <w:startOverride w:val="23"/>
    </w:lvlOverride>
    <w:lvlOverride w:ilvl="1">
      <w:startOverride w:val="3"/>
    </w:lvlOverride>
  </w:num>
  <w:num w:numId="20">
    <w:abstractNumId w:val="24"/>
  </w:num>
  <w:num w:numId="21">
    <w:abstractNumId w:val="6"/>
  </w:num>
  <w:num w:numId="22">
    <w:abstractNumId w:val="13"/>
  </w:num>
  <w:num w:numId="23">
    <w:abstractNumId w:val="4"/>
  </w:num>
  <w:num w:numId="24">
    <w:abstractNumId w:val="16"/>
  </w:num>
  <w:num w:numId="25">
    <w:abstractNumId w:val="3"/>
  </w:num>
  <w:num w:numId="26">
    <w:abstractNumId w:val="18"/>
  </w:num>
  <w:num w:numId="27">
    <w:abstractNumId w:val="10"/>
  </w:num>
  <w:num w:numId="28">
    <w:abstractNumId w:val="27"/>
  </w:num>
  <w:num w:numId="29">
    <w:abstractNumId w:val="17"/>
  </w:num>
  <w:num w:numId="30">
    <w:abstractNumId w:val="1"/>
  </w:num>
  <w:num w:numId="31">
    <w:abstractNumId w:val="30"/>
  </w:num>
  <w:num w:numId="32">
    <w:abstractNumId w:val="23"/>
  </w:num>
  <w:num w:numId="33">
    <w:abstractNumId w:val="20"/>
  </w:num>
  <w:num w:numId="34">
    <w:abstractNumId w:val="5"/>
  </w:num>
  <w:num w:numId="35">
    <w:abstractNumId w:val="2"/>
  </w:num>
  <w:num w:numId="36">
    <w:abstractNumId w:val="35"/>
  </w:num>
  <w:num w:numId="37">
    <w:abstractNumId w:val="22"/>
  </w:num>
  <w:num w:numId="38">
    <w:abstractNumId w:val="36"/>
  </w:num>
  <w:num w:numId="39">
    <w:abstractNumId w:val="37"/>
  </w:num>
  <w:num w:numId="40">
    <w:abstractNumId w:val="14"/>
  </w:num>
  <w:num w:numId="41">
    <w:abstractNumId w:val="39"/>
  </w:num>
  <w:num w:numId="42">
    <w:abstractNumId w:val="34"/>
  </w:num>
  <w:num w:numId="4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2"/>
  </w:num>
  <w:num w:numId="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/>
  <w:defaultTabStop w:val="708"/>
  <w:characterSpacingControl w:val="doNotCompress"/>
  <w:compat/>
  <w:rsids>
    <w:rsidRoot w:val="00614595"/>
    <w:rsid w:val="00013154"/>
    <w:rsid w:val="000A58A2"/>
    <w:rsid w:val="000D18B5"/>
    <w:rsid w:val="004F4EA7"/>
    <w:rsid w:val="00614595"/>
    <w:rsid w:val="007744E9"/>
    <w:rsid w:val="00AE1317"/>
    <w:rsid w:val="00AE3A5E"/>
    <w:rsid w:val="00B30694"/>
    <w:rsid w:val="00C30F33"/>
    <w:rsid w:val="00CF5CBF"/>
    <w:rsid w:val="00D75380"/>
    <w:rsid w:val="00ED495E"/>
    <w:rsid w:val="00EF4229"/>
    <w:rsid w:val="00F30A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List Continue 4" w:uiPriority="0"/>
    <w:lsdException w:name="List Continue 5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59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E3A5E"/>
    <w:pPr>
      <w:keepNext/>
      <w:keepLines/>
      <w:numPr>
        <w:numId w:val="16"/>
      </w:numPr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AE3A5E"/>
    <w:pPr>
      <w:tabs>
        <w:tab w:val="left" w:pos="0"/>
        <w:tab w:val="left" w:pos="993"/>
      </w:tabs>
      <w:ind w:firstLine="567"/>
      <w:jc w:val="both"/>
      <w:outlineLvl w:val="1"/>
    </w:pPr>
    <w:rPr>
      <w:b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E3A5E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145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E3A5E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AE3A5E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AE3A5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List Paragraph"/>
    <w:basedOn w:val="a"/>
    <w:link w:val="a4"/>
    <w:uiPriority w:val="34"/>
    <w:qFormat/>
    <w:rsid w:val="00AE3A5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5">
    <w:name w:val="Hyperlink"/>
    <w:uiPriority w:val="99"/>
    <w:rsid w:val="00AE3A5E"/>
    <w:rPr>
      <w:color w:val="0000FF"/>
      <w:u w:val="single"/>
    </w:rPr>
  </w:style>
  <w:style w:type="paragraph" w:customStyle="1" w:styleId="11">
    <w:name w:val="Без интервала1"/>
    <w:link w:val="NoSpacingChar"/>
    <w:rsid w:val="00AE3A5E"/>
    <w:pPr>
      <w:spacing w:after="0" w:line="240" w:lineRule="auto"/>
    </w:pPr>
    <w:rPr>
      <w:rFonts w:ascii="Britannic Bold" w:eastAsia="Times New Roman" w:hAnsi="Britannic Bold" w:cs="Times New Roman"/>
      <w:sz w:val="24"/>
      <w:szCs w:val="24"/>
    </w:rPr>
  </w:style>
  <w:style w:type="character" w:customStyle="1" w:styleId="NoSpacingChar">
    <w:name w:val="No Spacing Char"/>
    <w:link w:val="11"/>
    <w:locked/>
    <w:rsid w:val="00AE3A5E"/>
    <w:rPr>
      <w:rFonts w:ascii="Britannic Bold" w:eastAsia="Times New Roman" w:hAnsi="Britannic Bold" w:cs="Times New Roman"/>
      <w:sz w:val="24"/>
      <w:szCs w:val="24"/>
    </w:rPr>
  </w:style>
  <w:style w:type="character" w:customStyle="1" w:styleId="diffins">
    <w:name w:val="diff_ins"/>
    <w:rsid w:val="00AE3A5E"/>
    <w:rPr>
      <w:rFonts w:cs="Times New Roman"/>
    </w:rPr>
  </w:style>
  <w:style w:type="paragraph" w:customStyle="1" w:styleId="Standard">
    <w:name w:val="Standard"/>
    <w:rsid w:val="00AE3A5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/>
    </w:rPr>
  </w:style>
  <w:style w:type="paragraph" w:styleId="a6">
    <w:name w:val="header"/>
    <w:basedOn w:val="a"/>
    <w:link w:val="a7"/>
    <w:uiPriority w:val="99"/>
    <w:unhideWhenUsed/>
    <w:rsid w:val="00AE3A5E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rsid w:val="00AE3A5E"/>
  </w:style>
  <w:style w:type="paragraph" w:styleId="a8">
    <w:name w:val="footer"/>
    <w:basedOn w:val="a"/>
    <w:link w:val="a9"/>
    <w:uiPriority w:val="99"/>
    <w:unhideWhenUsed/>
    <w:rsid w:val="00AE3A5E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uiPriority w:val="99"/>
    <w:rsid w:val="00AE3A5E"/>
  </w:style>
  <w:style w:type="paragraph" w:customStyle="1" w:styleId="12">
    <w:name w:val="Абзац списка1"/>
    <w:basedOn w:val="a"/>
    <w:rsid w:val="00AE3A5E"/>
    <w:pPr>
      <w:spacing w:after="200" w:line="276" w:lineRule="auto"/>
      <w:ind w:left="720"/>
      <w:contextualSpacing/>
    </w:pPr>
    <w:rPr>
      <w:rFonts w:ascii="Britannic Bold" w:hAnsi="Britannic Bold"/>
      <w:sz w:val="24"/>
      <w:szCs w:val="24"/>
      <w:lang w:eastAsia="en-US"/>
    </w:rPr>
  </w:style>
  <w:style w:type="paragraph" w:styleId="aa">
    <w:name w:val="Body Text"/>
    <w:basedOn w:val="a"/>
    <w:link w:val="ab"/>
    <w:rsid w:val="00AE3A5E"/>
    <w:pPr>
      <w:jc w:val="both"/>
    </w:pPr>
    <w:rPr>
      <w:sz w:val="26"/>
      <w:szCs w:val="24"/>
      <w:lang w:eastAsia="en-US"/>
    </w:rPr>
  </w:style>
  <w:style w:type="character" w:customStyle="1" w:styleId="ab">
    <w:name w:val="Основной текст Знак"/>
    <w:basedOn w:val="a0"/>
    <w:link w:val="aa"/>
    <w:rsid w:val="00AE3A5E"/>
    <w:rPr>
      <w:rFonts w:ascii="Times New Roman" w:eastAsia="Times New Roman" w:hAnsi="Times New Roman" w:cs="Times New Roman"/>
      <w:sz w:val="26"/>
      <w:szCs w:val="24"/>
    </w:rPr>
  </w:style>
  <w:style w:type="character" w:customStyle="1" w:styleId="Absatz-Standardschriftart">
    <w:name w:val="Absatz-Standardschriftart"/>
    <w:rsid w:val="00AE3A5E"/>
  </w:style>
  <w:style w:type="character" w:customStyle="1" w:styleId="WW-Absatz-Standardschriftart">
    <w:name w:val="WW-Absatz-Standardschriftart"/>
    <w:rsid w:val="00AE3A5E"/>
  </w:style>
  <w:style w:type="paragraph" w:styleId="ac">
    <w:name w:val="footnote text"/>
    <w:basedOn w:val="a"/>
    <w:link w:val="ad"/>
    <w:uiPriority w:val="99"/>
    <w:rsid w:val="00AE3A5E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rsid w:val="00AE3A5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Абзац списка2"/>
    <w:basedOn w:val="a"/>
    <w:rsid w:val="00AE3A5E"/>
    <w:pPr>
      <w:spacing w:after="200" w:line="276" w:lineRule="auto"/>
      <w:ind w:left="720"/>
      <w:contextualSpacing/>
    </w:pPr>
    <w:rPr>
      <w:rFonts w:ascii="Britannic Bold" w:hAnsi="Britannic Bold"/>
      <w:sz w:val="24"/>
      <w:szCs w:val="24"/>
      <w:lang w:eastAsia="en-US"/>
    </w:rPr>
  </w:style>
  <w:style w:type="character" w:customStyle="1" w:styleId="a4">
    <w:name w:val="Абзац списка Знак"/>
    <w:link w:val="a3"/>
    <w:uiPriority w:val="34"/>
    <w:locked/>
    <w:rsid w:val="00AE3A5E"/>
  </w:style>
  <w:style w:type="paragraph" w:customStyle="1" w:styleId="13">
    <w:name w:val="Стиль1"/>
    <w:basedOn w:val="a"/>
    <w:link w:val="14"/>
    <w:qFormat/>
    <w:rsid w:val="00AE3A5E"/>
    <w:pPr>
      <w:ind w:firstLine="709"/>
      <w:jc w:val="both"/>
    </w:pPr>
    <w:rPr>
      <w:rFonts w:eastAsiaTheme="minorHAnsi"/>
      <w:sz w:val="24"/>
      <w:szCs w:val="24"/>
      <w:lang w:eastAsia="ja-JP"/>
    </w:rPr>
  </w:style>
  <w:style w:type="paragraph" w:styleId="22">
    <w:name w:val="Body Text 2"/>
    <w:basedOn w:val="a"/>
    <w:link w:val="23"/>
    <w:uiPriority w:val="99"/>
    <w:unhideWhenUsed/>
    <w:rsid w:val="00AE3A5E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3">
    <w:name w:val="Основной текст 2 Знак"/>
    <w:basedOn w:val="a0"/>
    <w:link w:val="22"/>
    <w:uiPriority w:val="99"/>
    <w:rsid w:val="00AE3A5E"/>
  </w:style>
  <w:style w:type="character" w:customStyle="1" w:styleId="14">
    <w:name w:val="Стиль1 Знак"/>
    <w:basedOn w:val="a0"/>
    <w:link w:val="13"/>
    <w:rsid w:val="00AE3A5E"/>
    <w:rPr>
      <w:rFonts w:ascii="Times New Roman" w:hAnsi="Times New Roman" w:cs="Times New Roman"/>
      <w:sz w:val="24"/>
      <w:szCs w:val="24"/>
      <w:lang w:eastAsia="ja-JP"/>
    </w:rPr>
  </w:style>
  <w:style w:type="paragraph" w:styleId="ae">
    <w:name w:val="Balloon Text"/>
    <w:basedOn w:val="a"/>
    <w:link w:val="af"/>
    <w:uiPriority w:val="99"/>
    <w:semiHidden/>
    <w:unhideWhenUsed/>
    <w:rsid w:val="00AE3A5E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">
    <w:name w:val="Текст выноски Знак"/>
    <w:basedOn w:val="a0"/>
    <w:link w:val="ae"/>
    <w:uiPriority w:val="99"/>
    <w:semiHidden/>
    <w:rsid w:val="00AE3A5E"/>
    <w:rPr>
      <w:rFonts w:ascii="Tahoma" w:hAnsi="Tahoma" w:cs="Tahoma"/>
      <w:sz w:val="16"/>
      <w:szCs w:val="16"/>
    </w:rPr>
  </w:style>
  <w:style w:type="character" w:customStyle="1" w:styleId="15">
    <w:name w:val="Нижний колонтитул Знак1"/>
    <w:uiPriority w:val="99"/>
    <w:semiHidden/>
    <w:locked/>
    <w:rsid w:val="00AE3A5E"/>
    <w:rPr>
      <w:kern w:val="3"/>
      <w:sz w:val="24"/>
      <w:szCs w:val="24"/>
      <w:lang w:val="de-DE" w:eastAsia="ja-JP"/>
    </w:rPr>
  </w:style>
  <w:style w:type="character" w:customStyle="1" w:styleId="16">
    <w:name w:val="Основной шрифт абзаца1"/>
    <w:uiPriority w:val="99"/>
    <w:rsid w:val="00AE3A5E"/>
  </w:style>
  <w:style w:type="paragraph" w:styleId="af0">
    <w:name w:val="TOC Heading"/>
    <w:basedOn w:val="1"/>
    <w:next w:val="a"/>
    <w:uiPriority w:val="39"/>
    <w:semiHidden/>
    <w:unhideWhenUsed/>
    <w:qFormat/>
    <w:rsid w:val="00AE3A5E"/>
    <w:pPr>
      <w:numPr>
        <w:numId w:val="0"/>
      </w:numPr>
      <w:outlineLvl w:val="9"/>
    </w:pPr>
    <w:rPr>
      <w:color w:val="365F91" w:themeColor="accent1" w:themeShade="BF"/>
      <w:lang w:eastAsia="ru-RU"/>
    </w:rPr>
  </w:style>
  <w:style w:type="paragraph" w:styleId="17">
    <w:name w:val="toc 1"/>
    <w:basedOn w:val="a"/>
    <w:next w:val="a"/>
    <w:autoRedefine/>
    <w:uiPriority w:val="39"/>
    <w:unhideWhenUsed/>
    <w:rsid w:val="00AE3A5E"/>
    <w:pPr>
      <w:spacing w:after="1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4">
    <w:name w:val="toc 2"/>
    <w:basedOn w:val="a"/>
    <w:next w:val="a"/>
    <w:autoRedefine/>
    <w:uiPriority w:val="39"/>
    <w:unhideWhenUsed/>
    <w:rsid w:val="00AE3A5E"/>
    <w:pPr>
      <w:spacing w:after="100" w:line="276" w:lineRule="auto"/>
      <w:ind w:left="2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1">
    <w:name w:val="No Spacing"/>
    <w:uiPriority w:val="1"/>
    <w:qFormat/>
    <w:rsid w:val="00AE3A5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nformat">
    <w:name w:val="ConsPlusNonformat"/>
    <w:rsid w:val="00AE3A5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f2">
    <w:name w:val="Normal (Web)"/>
    <w:basedOn w:val="a"/>
    <w:uiPriority w:val="99"/>
    <w:rsid w:val="00AE3A5E"/>
    <w:pPr>
      <w:spacing w:before="100" w:beforeAutospacing="1" w:after="100" w:afterAutospacing="1"/>
    </w:pPr>
    <w:rPr>
      <w:sz w:val="24"/>
      <w:szCs w:val="24"/>
    </w:rPr>
  </w:style>
  <w:style w:type="character" w:styleId="af3">
    <w:name w:val="footnote reference"/>
    <w:uiPriority w:val="99"/>
    <w:rsid w:val="00AE3A5E"/>
    <w:rPr>
      <w:vertAlign w:val="superscript"/>
    </w:rPr>
  </w:style>
  <w:style w:type="paragraph" w:customStyle="1" w:styleId="18">
    <w:name w:val="Обычный1"/>
    <w:rsid w:val="00AE3A5E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 w:eastAsia="ru-RU"/>
    </w:rPr>
  </w:style>
  <w:style w:type="paragraph" w:styleId="af4">
    <w:name w:val="List"/>
    <w:aliases w:val="List Char"/>
    <w:basedOn w:val="a"/>
    <w:rsid w:val="00AE3A5E"/>
    <w:pPr>
      <w:tabs>
        <w:tab w:val="num" w:pos="851"/>
      </w:tabs>
      <w:spacing w:after="240"/>
      <w:ind w:left="851" w:hanging="851"/>
      <w:jc w:val="both"/>
    </w:pPr>
    <w:rPr>
      <w:sz w:val="22"/>
      <w:szCs w:val="22"/>
      <w:lang w:val="fr-FR" w:eastAsia="en-US"/>
    </w:rPr>
  </w:style>
  <w:style w:type="paragraph" w:styleId="4">
    <w:name w:val="List Continue 4"/>
    <w:basedOn w:val="a"/>
    <w:next w:val="a"/>
    <w:rsid w:val="00AE3A5E"/>
    <w:pPr>
      <w:numPr>
        <w:numId w:val="31"/>
      </w:numPr>
      <w:spacing w:after="240"/>
      <w:jc w:val="both"/>
    </w:pPr>
    <w:rPr>
      <w:sz w:val="22"/>
      <w:szCs w:val="22"/>
      <w:lang w:val="fr-FR" w:eastAsia="en-US"/>
    </w:rPr>
  </w:style>
  <w:style w:type="paragraph" w:styleId="5">
    <w:name w:val="List Continue 5"/>
    <w:basedOn w:val="a"/>
    <w:next w:val="a"/>
    <w:rsid w:val="00AE3A5E"/>
    <w:pPr>
      <w:spacing w:after="240"/>
      <w:jc w:val="both"/>
    </w:pPr>
    <w:rPr>
      <w:sz w:val="22"/>
      <w:szCs w:val="22"/>
      <w:lang w:val="fr-FR" w:eastAsia="en-US"/>
    </w:rPr>
  </w:style>
  <w:style w:type="paragraph" w:styleId="af5">
    <w:name w:val="Subtitle"/>
    <w:basedOn w:val="a"/>
    <w:next w:val="a"/>
    <w:link w:val="af6"/>
    <w:qFormat/>
    <w:rsid w:val="00AE3A5E"/>
    <w:pPr>
      <w:numPr>
        <w:ilvl w:val="1"/>
      </w:numPr>
      <w:spacing w:after="240"/>
      <w:jc w:val="center"/>
    </w:pPr>
    <w:rPr>
      <w:rFonts w:ascii="Times New Roman Gras" w:hAnsi="Times New Roman Gras"/>
      <w:b/>
      <w:caps/>
      <w:spacing w:val="15"/>
      <w:sz w:val="24"/>
      <w:szCs w:val="20"/>
      <w:lang w:val="fr-FR" w:eastAsia="en-US"/>
    </w:rPr>
  </w:style>
  <w:style w:type="character" w:customStyle="1" w:styleId="af6">
    <w:name w:val="Подзаголовок Знак"/>
    <w:basedOn w:val="a0"/>
    <w:link w:val="af5"/>
    <w:rsid w:val="00AE3A5E"/>
    <w:rPr>
      <w:rFonts w:ascii="Times New Roman Gras" w:eastAsia="Times New Roman" w:hAnsi="Times New Roman Gras" w:cs="Times New Roman"/>
      <w:b/>
      <w:caps/>
      <w:spacing w:val="15"/>
      <w:sz w:val="24"/>
      <w:szCs w:val="20"/>
      <w:lang w:val="fr-FR"/>
    </w:rPr>
  </w:style>
  <w:style w:type="paragraph" w:customStyle="1" w:styleId="af7">
    <w:name w:val="Заголовок без нумерации"/>
    <w:basedOn w:val="3"/>
    <w:next w:val="11"/>
    <w:link w:val="af8"/>
    <w:uiPriority w:val="99"/>
    <w:rsid w:val="00AE3A5E"/>
    <w:pPr>
      <w:keepLines w:val="0"/>
      <w:numPr>
        <w:ilvl w:val="2"/>
      </w:numPr>
      <w:tabs>
        <w:tab w:val="left" w:pos="851"/>
      </w:tabs>
      <w:spacing w:before="240" w:after="240" w:line="240" w:lineRule="auto"/>
    </w:pPr>
    <w:rPr>
      <w:rFonts w:ascii="Times New Roman" w:eastAsia="Times New Roman" w:hAnsi="Times New Roman" w:cs="Times New Roman"/>
      <w:bCs w:val="0"/>
      <w:color w:val="auto"/>
      <w:sz w:val="24"/>
      <w:szCs w:val="20"/>
      <w:lang w:eastAsia="ru-RU"/>
    </w:rPr>
  </w:style>
  <w:style w:type="character" w:customStyle="1" w:styleId="af8">
    <w:name w:val="Заголовок без нумерации Знак"/>
    <w:link w:val="af7"/>
    <w:uiPriority w:val="99"/>
    <w:locked/>
    <w:rsid w:val="00AE3A5E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EBD9D2-7A66-4A52-A7C3-BACD50B7A3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6</Pages>
  <Words>1136</Words>
  <Characters>6477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Alfi</dc:creator>
  <cp:keywords/>
  <dc:description/>
  <cp:lastModifiedBy>Pavel</cp:lastModifiedBy>
  <cp:revision>8</cp:revision>
  <dcterms:created xsi:type="dcterms:W3CDTF">2015-09-05T10:50:00Z</dcterms:created>
  <dcterms:modified xsi:type="dcterms:W3CDTF">2016-05-17T10:08:00Z</dcterms:modified>
</cp:coreProperties>
</file>